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9D1" w:rsidRDefault="006819D1">
      <w:pPr>
        <w:spacing w:line="560" w:lineRule="exact"/>
        <w:ind w:firstLineChars="50" w:firstLine="120"/>
        <w:rPr>
          <w:sz w:val="24"/>
        </w:rPr>
      </w:pPr>
      <w:r>
        <w:rPr>
          <w:sz w:val="24"/>
        </w:rPr>
        <w:t>证券代码：</w:t>
      </w:r>
      <w:r>
        <w:rPr>
          <w:rFonts w:ascii="Times New Roman" w:hAnsi="Times New Roman"/>
          <w:sz w:val="24"/>
        </w:rPr>
        <w:t>000605</w:t>
      </w:r>
      <w:r>
        <w:rPr>
          <w:sz w:val="24"/>
        </w:rPr>
        <w:t xml:space="preserve">         </w:t>
      </w:r>
      <w:r>
        <w:rPr>
          <w:sz w:val="24"/>
        </w:rPr>
        <w:t>证券简称：渤海股份</w:t>
      </w:r>
      <w:r>
        <w:rPr>
          <w:sz w:val="24"/>
        </w:rPr>
        <w:t xml:space="preserve">        </w:t>
      </w:r>
      <w:r>
        <w:rPr>
          <w:sz w:val="24"/>
        </w:rPr>
        <w:t>公告编号：</w:t>
      </w:r>
      <w:r>
        <w:rPr>
          <w:rFonts w:ascii="Times New Roman" w:hAnsi="Times New Roman"/>
          <w:sz w:val="24"/>
        </w:rPr>
        <w:t>202</w:t>
      </w:r>
      <w:r w:rsidR="00120F29">
        <w:rPr>
          <w:rFonts w:ascii="Times New Roman" w:hAnsi="Times New Roman"/>
          <w:sz w:val="24"/>
        </w:rPr>
        <w:t>4</w:t>
      </w:r>
      <w:r>
        <w:rPr>
          <w:rFonts w:ascii="Times New Roman" w:hAnsi="Times New Roman"/>
          <w:sz w:val="24"/>
        </w:rPr>
        <w:t>-0</w:t>
      </w:r>
      <w:r w:rsidR="005A2B7D">
        <w:rPr>
          <w:rFonts w:ascii="Times New Roman" w:hAnsi="Times New Roman"/>
          <w:sz w:val="24"/>
        </w:rPr>
        <w:t>16</w:t>
      </w:r>
    </w:p>
    <w:p w:rsidR="006819D1" w:rsidRDefault="006819D1">
      <w:pPr>
        <w:rPr>
          <w:color w:val="000000"/>
          <w:kern w:val="0"/>
          <w:sz w:val="24"/>
        </w:rPr>
      </w:pPr>
    </w:p>
    <w:p w:rsidR="006819D1" w:rsidRDefault="006819D1">
      <w:pPr>
        <w:jc w:val="center"/>
        <w:rPr>
          <w:b/>
          <w:sz w:val="32"/>
          <w:szCs w:val="20"/>
        </w:rPr>
      </w:pPr>
      <w:r>
        <w:rPr>
          <w:b/>
          <w:sz w:val="32"/>
        </w:rPr>
        <w:t>渤海水业股份有限公司</w:t>
      </w:r>
    </w:p>
    <w:p w:rsidR="006819D1" w:rsidRDefault="00E642A1">
      <w:pPr>
        <w:spacing w:line="560" w:lineRule="exact"/>
        <w:jc w:val="center"/>
        <w:rPr>
          <w:b/>
          <w:sz w:val="32"/>
        </w:rPr>
      </w:pPr>
      <w:r>
        <w:rPr>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6819D1" w:rsidRDefault="006819D1">
                            <w:pPr>
                              <w:spacing w:line="360" w:lineRule="auto"/>
                              <w:ind w:firstLineChars="200" w:firstLine="482"/>
                              <w:rPr>
                                <w:rFonts w:ascii="宋体"/>
                                <w:b/>
                                <w:sz w:val="24"/>
                              </w:rPr>
                            </w:pPr>
                            <w:r>
                              <w:rPr>
                                <w:rFonts w:ascii="宋体" w:hAnsi="宋体" w:hint="eastAsia"/>
                                <w:b/>
                                <w:sz w:val="24"/>
                              </w:rPr>
                              <w:t>本公司及董事会全体成员保证信息披露的内容真实、准确和完整，没有虚假记载、误导性陈述或重大遗漏。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6819D1" w:rsidRDefault="006819D1">
                      <w:pPr>
                        <w:spacing w:line="360" w:lineRule="auto"/>
                        <w:ind w:firstLineChars="200" w:firstLine="482"/>
                        <w:rPr>
                          <w:rFonts w:ascii="宋体"/>
                          <w:b/>
                          <w:sz w:val="24"/>
                        </w:rPr>
                      </w:pPr>
                      <w:r>
                        <w:rPr>
                          <w:rFonts w:ascii="宋体" w:hAnsi="宋体" w:hint="eastAsia"/>
                          <w:b/>
                          <w:sz w:val="24"/>
                        </w:rPr>
                        <w:t>本公司及董事会全体成员保证信息披露的内容真实、准确和完整，没有虚假记载、误导性陈述或重大遗漏。</w:t>
                      </w:r>
                    </w:p>
                  </w:txbxContent>
                </v:textbox>
                <w10:wrap type="square"/>
              </v:shape>
            </w:pict>
          </mc:Fallback>
        </mc:AlternateContent>
      </w:r>
      <w:r w:rsidR="006819D1">
        <w:rPr>
          <w:b/>
          <w:sz w:val="32"/>
        </w:rPr>
        <w:t>关于修</w:t>
      </w:r>
      <w:r w:rsidR="006819D1">
        <w:rPr>
          <w:rFonts w:hint="eastAsia"/>
          <w:b/>
          <w:sz w:val="32"/>
        </w:rPr>
        <w:t>订</w:t>
      </w:r>
      <w:r w:rsidR="006819D1">
        <w:rPr>
          <w:b/>
          <w:sz w:val="32"/>
        </w:rPr>
        <w:t>《公司章程》部分条款的公告</w:t>
      </w:r>
    </w:p>
    <w:p w:rsidR="006819D1" w:rsidRDefault="006819D1">
      <w:pPr>
        <w:spacing w:line="360" w:lineRule="auto"/>
        <w:rPr>
          <w:sz w:val="24"/>
        </w:rPr>
      </w:pPr>
    </w:p>
    <w:p w:rsidR="006819D1" w:rsidRDefault="006819D1" w:rsidP="0047273B">
      <w:pPr>
        <w:spacing w:line="360" w:lineRule="auto"/>
        <w:ind w:firstLineChars="200" w:firstLine="480"/>
        <w:rPr>
          <w:sz w:val="24"/>
        </w:rPr>
      </w:pPr>
      <w:r>
        <w:rPr>
          <w:rFonts w:hint="eastAsia"/>
          <w:sz w:val="24"/>
        </w:rPr>
        <w:t>根据有关法律法规和</w:t>
      </w:r>
      <w:r w:rsidR="00D51415">
        <w:rPr>
          <w:rFonts w:hint="eastAsia"/>
          <w:sz w:val="24"/>
        </w:rPr>
        <w:t>公司</w:t>
      </w:r>
      <w:r>
        <w:rPr>
          <w:rFonts w:hint="eastAsia"/>
          <w:sz w:val="24"/>
        </w:rPr>
        <w:t>实际</w:t>
      </w:r>
      <w:r w:rsidR="00D51415">
        <w:rPr>
          <w:rFonts w:hint="eastAsia"/>
          <w:sz w:val="24"/>
        </w:rPr>
        <w:t>情况</w:t>
      </w:r>
      <w:r>
        <w:rPr>
          <w:rFonts w:hint="eastAsia"/>
          <w:sz w:val="24"/>
        </w:rPr>
        <w:t>，拟对《公司章程》部分条款进行如下修订：</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
        <w:gridCol w:w="4501"/>
        <w:gridCol w:w="4287"/>
      </w:tblGrid>
      <w:tr w:rsidR="00120F29" w:rsidRPr="00120F29" w:rsidTr="00120F29">
        <w:trPr>
          <w:trHeight w:val="652"/>
          <w:jc w:val="center"/>
        </w:trPr>
        <w:tc>
          <w:tcPr>
            <w:tcW w:w="477" w:type="dxa"/>
            <w:vAlign w:val="center"/>
          </w:tcPr>
          <w:p w:rsidR="00120F29" w:rsidRPr="00AA53F8" w:rsidRDefault="00120F29" w:rsidP="00120F29">
            <w:pPr>
              <w:spacing w:line="400" w:lineRule="exact"/>
              <w:rPr>
                <w:rFonts w:ascii="Times New Roman" w:hAnsi="Times New Roman"/>
                <w:b/>
                <w:sz w:val="24"/>
              </w:rPr>
            </w:pPr>
            <w:r w:rsidRPr="00AA53F8">
              <w:rPr>
                <w:rFonts w:ascii="Times New Roman" w:hAnsi="Times New Roman"/>
                <w:b/>
                <w:sz w:val="24"/>
              </w:rPr>
              <w:t>序号</w:t>
            </w:r>
          </w:p>
        </w:tc>
        <w:tc>
          <w:tcPr>
            <w:tcW w:w="4501" w:type="dxa"/>
            <w:vAlign w:val="center"/>
          </w:tcPr>
          <w:p w:rsidR="00120F29" w:rsidRPr="00AA53F8" w:rsidRDefault="00120F29" w:rsidP="0081354F">
            <w:pPr>
              <w:spacing w:line="400" w:lineRule="exact"/>
              <w:jc w:val="center"/>
              <w:rPr>
                <w:rFonts w:ascii="Times New Roman" w:hAnsi="Times New Roman"/>
                <w:b/>
                <w:sz w:val="24"/>
              </w:rPr>
            </w:pPr>
            <w:r w:rsidRPr="00AA53F8">
              <w:rPr>
                <w:rFonts w:ascii="Times New Roman" w:hAnsi="Times New Roman"/>
                <w:b/>
                <w:sz w:val="24"/>
              </w:rPr>
              <w:t>原条款</w:t>
            </w:r>
          </w:p>
        </w:tc>
        <w:tc>
          <w:tcPr>
            <w:tcW w:w="4287" w:type="dxa"/>
            <w:vAlign w:val="center"/>
          </w:tcPr>
          <w:p w:rsidR="00120F29" w:rsidRPr="00AA53F8" w:rsidRDefault="00120F29" w:rsidP="0081354F">
            <w:pPr>
              <w:spacing w:line="400" w:lineRule="exact"/>
              <w:jc w:val="center"/>
              <w:rPr>
                <w:rFonts w:ascii="Times New Roman" w:hAnsi="Times New Roman"/>
                <w:b/>
                <w:sz w:val="24"/>
              </w:rPr>
            </w:pPr>
            <w:r w:rsidRPr="00AA53F8">
              <w:rPr>
                <w:rFonts w:ascii="Times New Roman" w:hAnsi="Times New Roman"/>
                <w:b/>
                <w:sz w:val="24"/>
              </w:rPr>
              <w:t>修订后条款</w:t>
            </w:r>
          </w:p>
        </w:tc>
      </w:tr>
      <w:tr w:rsidR="00120F29" w:rsidRPr="00120F29" w:rsidTr="00120F29">
        <w:trPr>
          <w:jc w:val="center"/>
        </w:trPr>
        <w:tc>
          <w:tcPr>
            <w:tcW w:w="477" w:type="dxa"/>
            <w:vAlign w:val="center"/>
          </w:tcPr>
          <w:p w:rsidR="00120F29" w:rsidRPr="00AA53F8" w:rsidRDefault="00120F29" w:rsidP="00120F29">
            <w:pPr>
              <w:spacing w:line="400" w:lineRule="exact"/>
              <w:rPr>
                <w:rFonts w:ascii="Times New Roman" w:hAnsi="Times New Roman"/>
                <w:sz w:val="24"/>
              </w:rPr>
            </w:pPr>
            <w:r w:rsidRPr="00AA53F8">
              <w:rPr>
                <w:rFonts w:ascii="Times New Roman" w:hAnsi="Times New Roman"/>
                <w:sz w:val="24"/>
              </w:rPr>
              <w:t>1</w:t>
            </w:r>
          </w:p>
        </w:tc>
        <w:tc>
          <w:tcPr>
            <w:tcW w:w="4501" w:type="dxa"/>
            <w:vAlign w:val="center"/>
          </w:tcPr>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第十条</w:t>
            </w:r>
            <w:r w:rsidRPr="00AA53F8">
              <w:rPr>
                <w:rFonts w:ascii="Times New Roman" w:hAnsi="Times New Roman"/>
                <w:sz w:val="24"/>
              </w:rPr>
              <w:t xml:space="preserve"> </w:t>
            </w:r>
            <w:r w:rsidRPr="00AA53F8">
              <w:rPr>
                <w:rFonts w:ascii="Times New Roman" w:hAnsi="Times New Roman"/>
                <w:sz w:val="24"/>
              </w:rPr>
              <w:t>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经理和其他高级管理人员，股东可以起诉公司，公司可以起诉股东、董事、监事、经理和其他高级管理人员。</w:t>
            </w:r>
          </w:p>
        </w:tc>
        <w:tc>
          <w:tcPr>
            <w:tcW w:w="4287" w:type="dxa"/>
            <w:vAlign w:val="center"/>
          </w:tcPr>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第十条</w:t>
            </w:r>
            <w:r w:rsidRPr="00AA53F8">
              <w:rPr>
                <w:rFonts w:ascii="Times New Roman" w:hAnsi="Times New Roman"/>
                <w:sz w:val="24"/>
              </w:rPr>
              <w:t xml:space="preserve"> </w:t>
            </w:r>
            <w:r w:rsidRPr="00AA53F8">
              <w:rPr>
                <w:rFonts w:ascii="Times New Roman" w:hAnsi="Times New Roman"/>
                <w:sz w:val="24"/>
              </w:rPr>
              <w:t>本公司章程自生效之日起，即成为规范公司的组织与行为、公司与股东、股东与股东之间权利义务关系的具有法律约束力的文件，对公司、股东、党委成员、董事、监事、高级管理人员具有法律约束力的文件。依据本章程，股东可以起诉股东，股东可以起诉公司董事、监事、经理和其他高级管理人员，股东可以起诉公司，公司可以起诉股东、董事、监事、经理和其他高级管理人员。</w:t>
            </w:r>
          </w:p>
        </w:tc>
      </w:tr>
      <w:tr w:rsidR="00120F29" w:rsidRPr="00120F29" w:rsidTr="00120F29">
        <w:trPr>
          <w:trHeight w:val="2916"/>
          <w:jc w:val="center"/>
        </w:trPr>
        <w:tc>
          <w:tcPr>
            <w:tcW w:w="477" w:type="dxa"/>
            <w:vAlign w:val="center"/>
          </w:tcPr>
          <w:p w:rsidR="00120F29" w:rsidRPr="00AA53F8" w:rsidRDefault="00120F29" w:rsidP="00120F29">
            <w:pPr>
              <w:spacing w:line="400" w:lineRule="exact"/>
              <w:rPr>
                <w:rFonts w:ascii="Times New Roman" w:hAnsi="Times New Roman"/>
                <w:sz w:val="24"/>
              </w:rPr>
            </w:pPr>
            <w:r w:rsidRPr="00AA53F8">
              <w:rPr>
                <w:rFonts w:ascii="Times New Roman" w:hAnsi="Times New Roman"/>
                <w:sz w:val="24"/>
              </w:rPr>
              <w:t>2</w:t>
            </w:r>
          </w:p>
        </w:tc>
        <w:tc>
          <w:tcPr>
            <w:tcW w:w="4501" w:type="dxa"/>
            <w:vAlign w:val="center"/>
          </w:tcPr>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第十二条</w:t>
            </w:r>
            <w:r w:rsidRPr="00AA53F8">
              <w:rPr>
                <w:rFonts w:ascii="Times New Roman" w:hAnsi="Times New Roman"/>
                <w:sz w:val="24"/>
              </w:rPr>
              <w:t xml:space="preserve"> </w:t>
            </w:r>
            <w:r w:rsidRPr="00AA53F8">
              <w:rPr>
                <w:rFonts w:ascii="Times New Roman" w:hAnsi="Times New Roman"/>
                <w:sz w:val="24"/>
              </w:rPr>
              <w:t>公司根据《中国共产党章程》规定，设立中国共产党的组织，建立党的工作机构，开展党的活动。坚持党的领导，加强党的建设，发挥党组织作用，保证党和国家的方针政策、重大部署在公司贯彻执行。同时按规定设立纪检监察组织。</w:t>
            </w:r>
          </w:p>
        </w:tc>
        <w:tc>
          <w:tcPr>
            <w:tcW w:w="4287" w:type="dxa"/>
            <w:vAlign w:val="center"/>
          </w:tcPr>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第十二条</w:t>
            </w:r>
            <w:r w:rsidRPr="00AA53F8">
              <w:rPr>
                <w:rFonts w:ascii="Times New Roman" w:hAnsi="Times New Roman"/>
                <w:sz w:val="24"/>
              </w:rPr>
              <w:t xml:space="preserve"> </w:t>
            </w:r>
            <w:r w:rsidRPr="00AA53F8">
              <w:rPr>
                <w:rFonts w:ascii="Times New Roman" w:hAnsi="Times New Roman"/>
                <w:sz w:val="24"/>
              </w:rPr>
              <w:t>根据《中国共产党章程》规定，设立中国共产党的组织，开展党的活动，建立党的工作机构，配齐配强党务工作人员，保证党组织的工作经费。</w:t>
            </w:r>
          </w:p>
        </w:tc>
      </w:tr>
      <w:tr w:rsidR="00120F29" w:rsidRPr="00120F29" w:rsidTr="00120F29">
        <w:trPr>
          <w:trHeight w:val="2848"/>
          <w:jc w:val="center"/>
        </w:trPr>
        <w:tc>
          <w:tcPr>
            <w:tcW w:w="477" w:type="dxa"/>
            <w:vAlign w:val="center"/>
          </w:tcPr>
          <w:p w:rsidR="00120F29" w:rsidRPr="00AA53F8" w:rsidRDefault="00120F29" w:rsidP="00120F29">
            <w:pPr>
              <w:spacing w:line="400" w:lineRule="exact"/>
              <w:rPr>
                <w:rFonts w:ascii="Times New Roman" w:hAnsi="Times New Roman"/>
                <w:sz w:val="24"/>
              </w:rPr>
            </w:pPr>
            <w:r w:rsidRPr="00AA53F8">
              <w:rPr>
                <w:rFonts w:ascii="Times New Roman" w:hAnsi="Times New Roman"/>
                <w:sz w:val="24"/>
              </w:rPr>
              <w:lastRenderedPageBreak/>
              <w:t>3</w:t>
            </w:r>
          </w:p>
        </w:tc>
        <w:tc>
          <w:tcPr>
            <w:tcW w:w="4501" w:type="dxa"/>
          </w:tcPr>
          <w:p w:rsidR="00120F29" w:rsidRPr="00AA53F8" w:rsidRDefault="00120F29" w:rsidP="00120F29">
            <w:pPr>
              <w:spacing w:line="400" w:lineRule="exact"/>
              <w:ind w:firstLineChars="200" w:firstLine="480"/>
              <w:rPr>
                <w:rFonts w:ascii="Times New Roman" w:hAnsi="Times New Roman"/>
                <w:bCs/>
                <w:sz w:val="24"/>
              </w:rPr>
            </w:pPr>
            <w:r w:rsidRPr="00AA53F8">
              <w:rPr>
                <w:rFonts w:ascii="Times New Roman" w:hAnsi="Times New Roman"/>
                <w:bCs/>
                <w:sz w:val="24"/>
              </w:rPr>
              <w:t>第六章</w:t>
            </w:r>
            <w:r w:rsidRPr="00AA53F8">
              <w:rPr>
                <w:rFonts w:ascii="Times New Roman" w:hAnsi="Times New Roman"/>
                <w:bCs/>
                <w:sz w:val="24"/>
              </w:rPr>
              <w:t xml:space="preserve"> </w:t>
            </w:r>
            <w:r w:rsidRPr="00AA53F8">
              <w:rPr>
                <w:rFonts w:ascii="Times New Roman" w:hAnsi="Times New Roman"/>
                <w:bCs/>
                <w:sz w:val="24"/>
              </w:rPr>
              <w:t>党组织</w:t>
            </w:r>
          </w:p>
          <w:p w:rsidR="00120F29" w:rsidRPr="00AA53F8" w:rsidRDefault="00120F29" w:rsidP="00120F29">
            <w:pPr>
              <w:spacing w:line="400" w:lineRule="exact"/>
              <w:ind w:firstLineChars="200" w:firstLine="480"/>
              <w:rPr>
                <w:rFonts w:ascii="Times New Roman" w:hAnsi="Times New Roman"/>
                <w:bCs/>
                <w:sz w:val="24"/>
              </w:rPr>
            </w:pPr>
            <w:r w:rsidRPr="00AA53F8">
              <w:rPr>
                <w:rFonts w:ascii="Times New Roman" w:hAnsi="Times New Roman"/>
                <w:bCs/>
                <w:sz w:val="24"/>
              </w:rPr>
              <w:t>第一百二十五条</w:t>
            </w:r>
            <w:r w:rsidRPr="00AA53F8">
              <w:rPr>
                <w:rFonts w:ascii="Times New Roman" w:hAnsi="Times New Roman"/>
                <w:bCs/>
                <w:sz w:val="24"/>
              </w:rPr>
              <w:t xml:space="preserve"> </w:t>
            </w:r>
            <w:r w:rsidRPr="00AA53F8">
              <w:rPr>
                <w:rFonts w:ascii="Times New Roman" w:hAnsi="Times New Roman"/>
                <w:bCs/>
                <w:sz w:val="24"/>
              </w:rPr>
              <w:t>公司根据《中国共产党章程》的规定设立党组织，党组织设立和成员职数按照批准文件设置，并根据有关规定选举或任命产生。公司应明确负责党务工作的部门。</w:t>
            </w:r>
          </w:p>
          <w:p w:rsidR="00120F29" w:rsidRPr="00AA53F8" w:rsidRDefault="00120F29" w:rsidP="00120F29">
            <w:pPr>
              <w:spacing w:line="400" w:lineRule="exact"/>
              <w:ind w:firstLineChars="200" w:firstLine="480"/>
              <w:rPr>
                <w:rFonts w:ascii="Times New Roman" w:hAnsi="Times New Roman"/>
                <w:bCs/>
                <w:sz w:val="24"/>
              </w:rPr>
            </w:pPr>
            <w:r w:rsidRPr="00AA53F8">
              <w:rPr>
                <w:rFonts w:ascii="Times New Roman" w:hAnsi="Times New Roman"/>
                <w:bCs/>
                <w:sz w:val="24"/>
              </w:rPr>
              <w:t>第一百二十六条</w:t>
            </w:r>
            <w:r w:rsidRPr="00AA53F8">
              <w:rPr>
                <w:rFonts w:ascii="Times New Roman" w:hAnsi="Times New Roman"/>
                <w:bCs/>
                <w:sz w:val="24"/>
              </w:rPr>
              <w:t xml:space="preserve"> </w:t>
            </w:r>
            <w:r w:rsidRPr="00AA53F8">
              <w:rPr>
                <w:rFonts w:ascii="Times New Roman" w:hAnsi="Times New Roman"/>
                <w:bCs/>
                <w:sz w:val="24"/>
              </w:rPr>
              <w:t>公司党组织应按照有关要求，研究决策和参与决策重大事项，对于</w:t>
            </w:r>
            <w:r w:rsidRPr="00AA53F8">
              <w:rPr>
                <w:rFonts w:ascii="Times New Roman" w:hAnsi="Times New Roman"/>
                <w:bCs/>
                <w:sz w:val="24"/>
              </w:rPr>
              <w:t>“</w:t>
            </w:r>
            <w:r w:rsidRPr="00AA53F8">
              <w:rPr>
                <w:rFonts w:ascii="Times New Roman" w:hAnsi="Times New Roman"/>
                <w:bCs/>
                <w:sz w:val="24"/>
              </w:rPr>
              <w:t>三重一大</w:t>
            </w:r>
            <w:r w:rsidRPr="00AA53F8">
              <w:rPr>
                <w:rFonts w:ascii="Times New Roman" w:hAnsi="Times New Roman"/>
                <w:bCs/>
                <w:sz w:val="24"/>
              </w:rPr>
              <w:t>”</w:t>
            </w:r>
            <w:r w:rsidRPr="00AA53F8">
              <w:rPr>
                <w:rFonts w:ascii="Times New Roman" w:hAnsi="Times New Roman"/>
                <w:bCs/>
                <w:sz w:val="24"/>
              </w:rPr>
              <w:t>事项需经党组织研究决策。</w:t>
            </w:r>
          </w:p>
          <w:p w:rsidR="00120F29" w:rsidRPr="00AA53F8" w:rsidRDefault="00120F29" w:rsidP="00120F29">
            <w:pPr>
              <w:spacing w:line="400" w:lineRule="exact"/>
              <w:ind w:firstLineChars="200" w:firstLine="480"/>
              <w:rPr>
                <w:rFonts w:ascii="Times New Roman" w:hAnsi="Times New Roman"/>
                <w:bCs/>
                <w:sz w:val="24"/>
              </w:rPr>
            </w:pPr>
            <w:r w:rsidRPr="00AA53F8">
              <w:rPr>
                <w:rFonts w:ascii="Times New Roman" w:hAnsi="Times New Roman"/>
                <w:bCs/>
                <w:sz w:val="24"/>
              </w:rPr>
              <w:t>第一百二十七条</w:t>
            </w:r>
            <w:r w:rsidRPr="00AA53F8">
              <w:rPr>
                <w:rFonts w:ascii="Times New Roman" w:hAnsi="Times New Roman"/>
                <w:bCs/>
                <w:sz w:val="24"/>
              </w:rPr>
              <w:t xml:space="preserve"> </w:t>
            </w:r>
            <w:r w:rsidRPr="00AA53F8">
              <w:rPr>
                <w:rFonts w:ascii="Times New Roman" w:hAnsi="Times New Roman"/>
                <w:bCs/>
                <w:sz w:val="24"/>
              </w:rPr>
              <w:t>坚持党管干部原则与董事会依法选择经营管理者以及经营管理者依法行使公司人事权责相结合。妥善处理党组织与董事会、高级管理层等治理主体的关系，既维护董事会对重大事项的决策权，又保证党组织在重大事项决策中不缺位，不越位。</w:t>
            </w:r>
          </w:p>
          <w:p w:rsidR="00120F29" w:rsidRPr="00AA53F8" w:rsidRDefault="00120F29" w:rsidP="00120F29">
            <w:pPr>
              <w:spacing w:line="400" w:lineRule="exact"/>
              <w:ind w:firstLineChars="200" w:firstLine="480"/>
              <w:rPr>
                <w:rFonts w:ascii="Times New Roman" w:hAnsi="Times New Roman"/>
                <w:bCs/>
                <w:sz w:val="24"/>
              </w:rPr>
            </w:pPr>
            <w:r w:rsidRPr="00AA53F8">
              <w:rPr>
                <w:rFonts w:ascii="Times New Roman" w:hAnsi="Times New Roman"/>
                <w:bCs/>
                <w:sz w:val="24"/>
              </w:rPr>
              <w:t>第一百二十八条</w:t>
            </w:r>
            <w:r w:rsidRPr="00AA53F8">
              <w:rPr>
                <w:rFonts w:ascii="Times New Roman" w:hAnsi="Times New Roman"/>
                <w:bCs/>
                <w:sz w:val="24"/>
              </w:rPr>
              <w:t xml:space="preserve"> </w:t>
            </w:r>
            <w:r w:rsidRPr="00AA53F8">
              <w:rPr>
                <w:rFonts w:ascii="Times New Roman" w:hAnsi="Times New Roman"/>
                <w:bCs/>
                <w:sz w:val="24"/>
              </w:rPr>
              <w:t>履行全面从严治党主体责任，加强党组织自身建设。组织开展公司思想政治工作、精神文明建设、统一战线工作和团队建设、企业文化建设工作；组织开展工会、共青团等群团工作；组织开展党风廉政建设工作，支持纪检监察组织切实履行监督责任。</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bCs/>
                <w:sz w:val="24"/>
              </w:rPr>
              <w:t>第一百二十九条</w:t>
            </w:r>
            <w:r w:rsidRPr="00AA53F8">
              <w:rPr>
                <w:rFonts w:ascii="Times New Roman" w:hAnsi="Times New Roman"/>
                <w:bCs/>
                <w:sz w:val="24"/>
              </w:rPr>
              <w:t xml:space="preserve"> </w:t>
            </w:r>
            <w:r w:rsidRPr="00AA53F8">
              <w:rPr>
                <w:rFonts w:ascii="Times New Roman" w:hAnsi="Times New Roman"/>
                <w:bCs/>
                <w:sz w:val="24"/>
              </w:rPr>
              <w:t>公司应按照有关规定配备党务工作人员，落实党组织工作和活动经费，纳入公司年度财务预算。</w:t>
            </w:r>
          </w:p>
        </w:tc>
        <w:tc>
          <w:tcPr>
            <w:tcW w:w="4287" w:type="dxa"/>
            <w:vAlign w:val="center"/>
          </w:tcPr>
          <w:p w:rsidR="00120F29" w:rsidRPr="00AA53F8" w:rsidRDefault="00120F29" w:rsidP="00120F29">
            <w:pPr>
              <w:spacing w:line="400" w:lineRule="exact"/>
              <w:ind w:firstLineChars="200" w:firstLine="480"/>
              <w:rPr>
                <w:rFonts w:ascii="Times New Roman" w:hAnsi="Times New Roman"/>
                <w:bCs/>
                <w:sz w:val="24"/>
              </w:rPr>
            </w:pPr>
            <w:r w:rsidRPr="00AA53F8">
              <w:rPr>
                <w:rFonts w:ascii="Times New Roman" w:hAnsi="Times New Roman"/>
                <w:bCs/>
                <w:sz w:val="24"/>
              </w:rPr>
              <w:t>第六章</w:t>
            </w:r>
            <w:r w:rsidRPr="00AA53F8">
              <w:rPr>
                <w:rFonts w:ascii="Times New Roman" w:hAnsi="Times New Roman"/>
                <w:bCs/>
                <w:sz w:val="24"/>
              </w:rPr>
              <w:t xml:space="preserve"> </w:t>
            </w:r>
            <w:r w:rsidRPr="00AA53F8">
              <w:rPr>
                <w:rFonts w:ascii="Times New Roman" w:hAnsi="Times New Roman"/>
                <w:bCs/>
                <w:sz w:val="24"/>
              </w:rPr>
              <w:t>党委</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bCs/>
                <w:sz w:val="24"/>
              </w:rPr>
              <w:t>第一百二十五条</w:t>
            </w:r>
            <w:r w:rsidRPr="00AA53F8">
              <w:rPr>
                <w:rFonts w:ascii="Times New Roman" w:hAnsi="Times New Roman"/>
                <w:bCs/>
                <w:sz w:val="24"/>
              </w:rPr>
              <w:t xml:space="preserve"> </w:t>
            </w:r>
            <w:r w:rsidRPr="00AA53F8">
              <w:rPr>
                <w:rFonts w:ascii="Times New Roman" w:hAnsi="Times New Roman"/>
                <w:sz w:val="24"/>
              </w:rPr>
              <w:t>根据《中国共产党章程》规定，经上级党组织批准，设立中共渤海水业股份有限公司委员会（以下简称公司党委或党委）。同时，根据有关规定，设立中共渤海水业股份有限公司纪律检查委员会（以下简称公司纪委或纪委）。</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bCs/>
                <w:sz w:val="24"/>
              </w:rPr>
              <w:t>第一百二十六条</w:t>
            </w:r>
            <w:r w:rsidRPr="00AA53F8">
              <w:rPr>
                <w:rFonts w:ascii="Times New Roman" w:hAnsi="Times New Roman"/>
                <w:bCs/>
                <w:sz w:val="24"/>
              </w:rPr>
              <w:t xml:space="preserve"> </w:t>
            </w:r>
            <w:r w:rsidRPr="00AA53F8">
              <w:rPr>
                <w:rFonts w:ascii="Times New Roman" w:hAnsi="Times New Roman"/>
                <w:sz w:val="24"/>
              </w:rPr>
              <w:t>公司党委由党员大会或者党员代表大会选举产生，每届任期一般为</w:t>
            </w:r>
            <w:r w:rsidRPr="00AA53F8">
              <w:rPr>
                <w:rFonts w:ascii="Times New Roman" w:hAnsi="Times New Roman"/>
                <w:sz w:val="24"/>
              </w:rPr>
              <w:t>5</w:t>
            </w:r>
            <w:r w:rsidRPr="00AA53F8">
              <w:rPr>
                <w:rFonts w:ascii="Times New Roman" w:hAnsi="Times New Roman"/>
                <w:sz w:val="24"/>
              </w:rPr>
              <w:t>年。任期届满应当按期进行换届选举。公司纪委每届任期和党委相同。</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bCs/>
                <w:sz w:val="24"/>
              </w:rPr>
              <w:t>第一百二十七条</w:t>
            </w:r>
            <w:r w:rsidRPr="00AA53F8">
              <w:rPr>
                <w:rFonts w:ascii="Times New Roman" w:hAnsi="Times New Roman"/>
                <w:bCs/>
                <w:sz w:val="24"/>
              </w:rPr>
              <w:t xml:space="preserve"> </w:t>
            </w:r>
            <w:r w:rsidRPr="00AA53F8">
              <w:rPr>
                <w:rFonts w:ascii="Times New Roman" w:hAnsi="Times New Roman"/>
                <w:sz w:val="24"/>
              </w:rPr>
              <w:t>公司党委和纪委的书记、副书记、委员职数按上级党组织批复设置，并按照《中国共产党章程》有关规定选举或任命产生。</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bCs/>
                <w:sz w:val="24"/>
              </w:rPr>
              <w:t>第一百二十八条</w:t>
            </w:r>
            <w:r w:rsidRPr="00AA53F8">
              <w:rPr>
                <w:rFonts w:ascii="Times New Roman" w:hAnsi="Times New Roman"/>
                <w:bCs/>
                <w:sz w:val="24"/>
              </w:rPr>
              <w:t xml:space="preserve"> </w:t>
            </w:r>
            <w:r w:rsidRPr="00AA53F8">
              <w:rPr>
                <w:rFonts w:ascii="Times New Roman" w:hAnsi="Times New Roman"/>
                <w:sz w:val="24"/>
              </w:rPr>
              <w:t>坚持和完善</w:t>
            </w:r>
            <w:r w:rsidRPr="00AA53F8">
              <w:rPr>
                <w:rFonts w:ascii="Times New Roman" w:hAnsi="Times New Roman"/>
                <w:sz w:val="24"/>
              </w:rPr>
              <w:t>“</w:t>
            </w:r>
            <w:r w:rsidRPr="00AA53F8">
              <w:rPr>
                <w:rFonts w:ascii="Times New Roman" w:hAnsi="Times New Roman"/>
                <w:sz w:val="24"/>
              </w:rPr>
              <w:t>双向进入、交叉任职</w:t>
            </w:r>
            <w:r w:rsidRPr="00AA53F8">
              <w:rPr>
                <w:rFonts w:ascii="Times New Roman" w:hAnsi="Times New Roman"/>
                <w:sz w:val="24"/>
              </w:rPr>
              <w:t>”</w:t>
            </w:r>
            <w:r w:rsidRPr="00AA53F8">
              <w:rPr>
                <w:rFonts w:ascii="Times New Roman" w:hAnsi="Times New Roman"/>
                <w:sz w:val="24"/>
              </w:rPr>
              <w:t>领导体制，符合条件的党委班子成员可以通过法定程序进入董事会、经理层，董事会、经理层成员中符合条件的党员可以依照有关规定和程序进入党委。</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党委书记、董事长一般由一人担任，党员总经理担任党委副书记。党委可配备专责抓党建工作的专职副书记，专职副书记一般应当进入董事会且不在经理层任职。进入董事会和经理层的党委委员在董事会、经理层决策时，要充分表达党委意见，体现党委意图，并将有关情况及时向党委报告。</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bCs/>
                <w:sz w:val="24"/>
              </w:rPr>
              <w:t>第一百二十九条</w:t>
            </w:r>
            <w:r w:rsidRPr="00AA53F8">
              <w:rPr>
                <w:rFonts w:ascii="Times New Roman" w:hAnsi="Times New Roman"/>
                <w:bCs/>
                <w:sz w:val="24"/>
              </w:rPr>
              <w:t xml:space="preserve"> </w:t>
            </w:r>
            <w:r w:rsidRPr="00AA53F8">
              <w:rPr>
                <w:rFonts w:ascii="Times New Roman" w:hAnsi="Times New Roman"/>
                <w:sz w:val="24"/>
              </w:rPr>
              <w:t>公司党委发挥领导作用，把方向、管大局、保落实，依照规定讨论和决定公司重大事项。主要职责是：</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lastRenderedPageBreak/>
              <w:t>（一）加强公司党的政治建设，坚持和落实中国特色社会主义根本制度、基本制度、重要制度，教育引导全体党员始终在政治立场、政治方向、政治原则、政治道路上同以习近平同志为核心的党中央保持高度一致；</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（二）深入学习和贯彻习近平新时代中国特色社会主义思想，学习宣传党的理论，贯彻执行党的路线方针政策，监督、保证党中央重大决策部署和上级党组织决议在本公司贯彻落实；</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（三）研究讨论公司重大经营管理事项，支持董事会和经理层依法行使职权；</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（四）加强对公司选人用人的领导和把关，抓好企业领导班子建设和干部队伍、人才队伍建设；</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（五）履行公司党风廉政建设主体责任，领导、支持内设纪检组织履行监督执纪问责职责，严明政治纪律和政治规矩，推动全面从严治党向基层延伸；</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（六）加强基层党组织建设和党员队伍建设，团结带领职工群众积极投身公司改革发展；</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（七）领导公司思想政治工作、精神文明建设、统一战线工作，领导公司工会、共青团、妇女组织等群团组织。</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bCs/>
                <w:sz w:val="24"/>
              </w:rPr>
              <w:t>第一百三十条</w:t>
            </w:r>
            <w:r w:rsidRPr="00AA53F8">
              <w:rPr>
                <w:rFonts w:ascii="Times New Roman" w:hAnsi="Times New Roman"/>
                <w:bCs/>
                <w:sz w:val="24"/>
              </w:rPr>
              <w:t xml:space="preserve"> </w:t>
            </w:r>
            <w:r w:rsidRPr="00AA53F8">
              <w:rPr>
                <w:rFonts w:ascii="Times New Roman" w:hAnsi="Times New Roman"/>
                <w:sz w:val="24"/>
              </w:rPr>
              <w:t>公司重大经营管理事项必须经党委研究讨论后，再由董事会按照职权和规定程序作出决定。公司党委前置研究讨论的事项主要包括：</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（一）贯彻党中央决策部署和落实国家发展战略的重大举措；</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（二）公司发展战略、中长期发展规划，重要改革方案；</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lastRenderedPageBreak/>
              <w:t>（三）公司资产重组、产权转让、资本运作和大额投资中的原则性方向性问题；</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（四）公司组织架构设置和调整，重要规章制度的制定和修改；</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（五）涉及公司安全生产、维护稳定、职工权益、社会责任等方面的重大事项；</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（六）其他应当由党委研究讨论的重要事项。</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公司党委应当结合公司实际制定研究讨论的事项清单，厘清党委和董事会、经理层等其他治理主体的权责。</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bCs/>
                <w:sz w:val="24"/>
              </w:rPr>
              <w:t>第一百三十一条</w:t>
            </w:r>
            <w:r w:rsidRPr="00AA53F8">
              <w:rPr>
                <w:rFonts w:ascii="Times New Roman" w:hAnsi="Times New Roman"/>
                <w:bCs/>
                <w:sz w:val="24"/>
              </w:rPr>
              <w:t xml:space="preserve"> </w:t>
            </w:r>
            <w:r w:rsidRPr="00AA53F8">
              <w:rPr>
                <w:rFonts w:ascii="Times New Roman" w:hAnsi="Times New Roman"/>
                <w:bCs/>
                <w:sz w:val="24"/>
              </w:rPr>
              <w:t>公司党委前置研究讨论重大事项的要求。</w:t>
            </w:r>
            <w:r w:rsidRPr="00AA53F8">
              <w:rPr>
                <w:rFonts w:ascii="Times New Roman" w:hAnsi="Times New Roman"/>
                <w:sz w:val="24"/>
              </w:rPr>
              <w:t>公司党委前置研究讨论重大经营管理事项要严格把关，重点看决策事项是否符合党的理论和路线方针政策，是否贯彻党中央决策部署和落实国家发展战略，是否落实市委、市政府要求，是否坚持制造业立市和</w:t>
            </w:r>
            <w:r w:rsidRPr="00AA53F8">
              <w:rPr>
                <w:rFonts w:ascii="Times New Roman" w:hAnsi="Times New Roman"/>
                <w:sz w:val="24"/>
              </w:rPr>
              <w:t>“</w:t>
            </w:r>
            <w:r w:rsidRPr="00AA53F8">
              <w:rPr>
                <w:rFonts w:ascii="Times New Roman" w:hAnsi="Times New Roman"/>
                <w:sz w:val="24"/>
              </w:rPr>
              <w:t>天津</w:t>
            </w:r>
            <w:r w:rsidRPr="00AA53F8">
              <w:rPr>
                <w:rFonts w:ascii="Times New Roman" w:hAnsi="Times New Roman"/>
                <w:sz w:val="24"/>
              </w:rPr>
              <w:t>+”</w:t>
            </w:r>
            <w:r w:rsidRPr="00AA53F8">
              <w:rPr>
                <w:rFonts w:ascii="Times New Roman" w:hAnsi="Times New Roman"/>
                <w:sz w:val="24"/>
              </w:rPr>
              <w:t>的改革原则，是否有利于促进企业高质量发展、增强企业竞争实力、实现国有资产保值增值，是否有利于维护社会公众利益和职工群众合法权益。</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bCs/>
                <w:sz w:val="24"/>
              </w:rPr>
              <w:t>第一百三十二条</w:t>
            </w:r>
            <w:r w:rsidRPr="00AA53F8">
              <w:rPr>
                <w:rFonts w:ascii="Times New Roman" w:hAnsi="Times New Roman"/>
                <w:sz w:val="24"/>
              </w:rPr>
              <w:t xml:space="preserve"> </w:t>
            </w:r>
            <w:r w:rsidRPr="00AA53F8">
              <w:rPr>
                <w:rFonts w:ascii="Times New Roman" w:hAnsi="Times New Roman"/>
                <w:sz w:val="24"/>
              </w:rPr>
              <w:t>公司党委前置研究讨论重大事项的程序。公司党委前置研究讨论重大经营管理事项，坚持决策质量和效率相统一，一般要经过提出动议、制定建议方案、党委研究讨论、董事会会议前沟通、董事会会议审议时落实组织意图等程序。</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bCs/>
                <w:sz w:val="24"/>
              </w:rPr>
              <w:t>第一百三十三条</w:t>
            </w:r>
            <w:r w:rsidRPr="00AA53F8">
              <w:rPr>
                <w:rFonts w:ascii="Times New Roman" w:hAnsi="Times New Roman"/>
                <w:bCs/>
                <w:sz w:val="24"/>
              </w:rPr>
              <w:t xml:space="preserve"> </w:t>
            </w:r>
            <w:r w:rsidRPr="00AA53F8">
              <w:rPr>
                <w:rFonts w:ascii="Times New Roman" w:hAnsi="Times New Roman"/>
                <w:sz w:val="24"/>
              </w:rPr>
              <w:t>按照有利于加强党的工作和精干高效协调原则，公司党委设立专门的党务工作部门，领导人员管理和基层党组织建设一般由一个部</w:t>
            </w:r>
            <w:r w:rsidRPr="00AA53F8">
              <w:rPr>
                <w:rFonts w:ascii="Times New Roman" w:hAnsi="Times New Roman"/>
                <w:sz w:val="24"/>
              </w:rPr>
              <w:lastRenderedPageBreak/>
              <w:t>门统一负责，分属两个部门的应当由同一个领导班子成员分管。配备一定比例专兼职党务工作人员，与经营管理人员同职级、同待遇，推动党务工作人员与其他经营管理人员双向交流。</w:t>
            </w:r>
          </w:p>
          <w:p w:rsidR="00120F29" w:rsidRPr="00AA53F8" w:rsidRDefault="00120F29" w:rsidP="00120F29">
            <w:pPr>
              <w:spacing w:line="400" w:lineRule="exact"/>
              <w:ind w:firstLineChars="200" w:firstLine="480"/>
              <w:rPr>
                <w:rFonts w:ascii="Times New Roman" w:hAnsi="Times New Roman"/>
                <w:sz w:val="24"/>
              </w:rPr>
            </w:pPr>
            <w:r w:rsidRPr="00AA53F8">
              <w:rPr>
                <w:rFonts w:ascii="Times New Roman" w:hAnsi="Times New Roman"/>
                <w:sz w:val="24"/>
              </w:rPr>
              <w:t>第一百三十四条</w:t>
            </w:r>
            <w:r w:rsidRPr="00AA53F8">
              <w:rPr>
                <w:rFonts w:ascii="Times New Roman" w:hAnsi="Times New Roman"/>
                <w:sz w:val="24"/>
              </w:rPr>
              <w:t xml:space="preserve"> </w:t>
            </w:r>
            <w:r w:rsidRPr="00AA53F8">
              <w:rPr>
                <w:rFonts w:ascii="Times New Roman" w:hAnsi="Times New Roman"/>
                <w:sz w:val="24"/>
              </w:rPr>
              <w:t>通过纳入管理费用、党费留存等渠道，保障公司党组织工作经费，并向生产经营一线倾斜。纳入管理费用的部分，一般按照公司上年度职工工资总额</w:t>
            </w:r>
            <w:r w:rsidRPr="00AA53F8">
              <w:rPr>
                <w:rFonts w:ascii="Times New Roman" w:hAnsi="Times New Roman"/>
                <w:sz w:val="24"/>
              </w:rPr>
              <w:t>1%</w:t>
            </w:r>
            <w:r w:rsidRPr="00AA53F8">
              <w:rPr>
                <w:rFonts w:ascii="Times New Roman" w:hAnsi="Times New Roman"/>
                <w:sz w:val="24"/>
              </w:rPr>
              <w:t>的比例安排，由公司纳入年度预算。整合利用各类资源，建好用好党组织活动阵地。</w:t>
            </w:r>
          </w:p>
        </w:tc>
      </w:tr>
      <w:tr w:rsidR="00120F29" w:rsidRPr="00120F29" w:rsidTr="00120F29">
        <w:trPr>
          <w:trHeight w:val="1641"/>
          <w:jc w:val="center"/>
        </w:trPr>
        <w:tc>
          <w:tcPr>
            <w:tcW w:w="477" w:type="dxa"/>
            <w:vAlign w:val="center"/>
          </w:tcPr>
          <w:p w:rsidR="00120F29" w:rsidRPr="00AA53F8" w:rsidRDefault="00120F29" w:rsidP="00120F29">
            <w:pPr>
              <w:spacing w:line="400" w:lineRule="exact"/>
              <w:rPr>
                <w:rFonts w:ascii="Times New Roman" w:hAnsi="Times New Roman"/>
                <w:sz w:val="24"/>
              </w:rPr>
            </w:pPr>
            <w:r w:rsidRPr="00AA53F8">
              <w:rPr>
                <w:rFonts w:ascii="Times New Roman" w:hAnsi="Times New Roman"/>
                <w:sz w:val="24"/>
              </w:rPr>
              <w:lastRenderedPageBreak/>
              <w:t>4</w:t>
            </w:r>
          </w:p>
        </w:tc>
        <w:tc>
          <w:tcPr>
            <w:tcW w:w="4501" w:type="dxa"/>
            <w:vAlign w:val="center"/>
          </w:tcPr>
          <w:p w:rsidR="00770313" w:rsidRPr="00045A47" w:rsidRDefault="00120F29" w:rsidP="00045A47">
            <w:pPr>
              <w:spacing w:line="400" w:lineRule="exact"/>
              <w:ind w:firstLineChars="200" w:firstLine="480"/>
              <w:rPr>
                <w:rFonts w:ascii="Times New Roman" w:hAnsi="Times New Roman" w:hint="eastAsia"/>
                <w:sz w:val="24"/>
              </w:rPr>
            </w:pPr>
            <w:r w:rsidRPr="00AA53F8">
              <w:rPr>
                <w:rFonts w:ascii="Times New Roman" w:hAnsi="Times New Roman"/>
                <w:sz w:val="24"/>
              </w:rPr>
              <w:t>第一百四十九条</w:t>
            </w:r>
            <w:r w:rsidRPr="00AA53F8">
              <w:rPr>
                <w:rFonts w:ascii="Times New Roman" w:hAnsi="Times New Roman"/>
                <w:sz w:val="24"/>
              </w:rPr>
              <w:t xml:space="preserve"> </w:t>
            </w:r>
            <w:r w:rsidRPr="00AA53F8">
              <w:rPr>
                <w:rFonts w:ascii="Times New Roman" w:hAnsi="Times New Roman"/>
                <w:sz w:val="24"/>
              </w:rPr>
              <w:t>公司设监事会。监事会由</w:t>
            </w:r>
            <w:r w:rsidRPr="00AA53F8">
              <w:rPr>
                <w:rFonts w:ascii="Times New Roman" w:hAnsi="Times New Roman"/>
                <w:sz w:val="24"/>
              </w:rPr>
              <w:t>5</w:t>
            </w:r>
            <w:r w:rsidRPr="00AA53F8">
              <w:rPr>
                <w:rFonts w:ascii="Times New Roman" w:hAnsi="Times New Roman"/>
                <w:sz w:val="24"/>
              </w:rPr>
              <w:t>名监事组成，监事会设主席</w:t>
            </w:r>
            <w:r w:rsidRPr="00AA53F8">
              <w:rPr>
                <w:rFonts w:ascii="Times New Roman" w:hAnsi="Times New Roman"/>
                <w:sz w:val="24"/>
              </w:rPr>
              <w:t>1</w:t>
            </w:r>
            <w:r w:rsidRPr="00AA53F8">
              <w:rPr>
                <w:rFonts w:ascii="Times New Roman" w:hAnsi="Times New Roman"/>
                <w:sz w:val="24"/>
              </w:rPr>
              <w:t>人，可以设副主席。</w:t>
            </w:r>
            <w:r w:rsidR="00045A47">
              <w:rPr>
                <w:rFonts w:ascii="Times New Roman" w:hAnsi="Times New Roman"/>
                <w:sz w:val="24"/>
              </w:rPr>
              <w:t>……</w:t>
            </w:r>
            <w:bookmarkStart w:id="0" w:name="_GoBack"/>
            <w:bookmarkEnd w:id="0"/>
          </w:p>
        </w:tc>
        <w:tc>
          <w:tcPr>
            <w:tcW w:w="4287" w:type="dxa"/>
            <w:vAlign w:val="center"/>
          </w:tcPr>
          <w:p w:rsidR="00770313" w:rsidRPr="00045A47" w:rsidRDefault="00120F29" w:rsidP="00045A47">
            <w:pPr>
              <w:spacing w:line="400" w:lineRule="exact"/>
              <w:ind w:firstLineChars="200" w:firstLine="480"/>
              <w:rPr>
                <w:rFonts w:ascii="Times New Roman" w:hAnsi="Times New Roman" w:hint="eastAsia"/>
                <w:sz w:val="24"/>
              </w:rPr>
            </w:pPr>
            <w:r w:rsidRPr="00AA53F8">
              <w:rPr>
                <w:rFonts w:ascii="Times New Roman" w:hAnsi="Times New Roman"/>
                <w:sz w:val="24"/>
              </w:rPr>
              <w:t>第一百五十四条</w:t>
            </w:r>
            <w:r w:rsidRPr="00AA53F8">
              <w:rPr>
                <w:rFonts w:ascii="Times New Roman" w:hAnsi="Times New Roman"/>
                <w:sz w:val="24"/>
              </w:rPr>
              <w:t xml:space="preserve"> </w:t>
            </w:r>
            <w:r w:rsidRPr="00AA53F8">
              <w:rPr>
                <w:rFonts w:ascii="Times New Roman" w:hAnsi="Times New Roman"/>
                <w:sz w:val="24"/>
              </w:rPr>
              <w:t>公司设监事会。监事会由</w:t>
            </w:r>
            <w:r w:rsidRPr="00AA53F8">
              <w:rPr>
                <w:rFonts w:ascii="Times New Roman" w:hAnsi="Times New Roman"/>
                <w:sz w:val="24"/>
              </w:rPr>
              <w:t>3</w:t>
            </w:r>
            <w:r w:rsidRPr="00AA53F8">
              <w:rPr>
                <w:rFonts w:ascii="Times New Roman" w:hAnsi="Times New Roman"/>
                <w:sz w:val="24"/>
              </w:rPr>
              <w:t>名监事组成，监事会设主席</w:t>
            </w:r>
            <w:r w:rsidRPr="00AA53F8">
              <w:rPr>
                <w:rFonts w:ascii="Times New Roman" w:hAnsi="Times New Roman"/>
                <w:sz w:val="24"/>
              </w:rPr>
              <w:t>1</w:t>
            </w:r>
            <w:r w:rsidRPr="00AA53F8">
              <w:rPr>
                <w:rFonts w:ascii="Times New Roman" w:hAnsi="Times New Roman"/>
                <w:sz w:val="24"/>
              </w:rPr>
              <w:t>人，可以设副主席。</w:t>
            </w:r>
            <w:r w:rsidR="00045A47">
              <w:rPr>
                <w:rFonts w:ascii="Times New Roman" w:hAnsi="Times New Roman"/>
                <w:sz w:val="24"/>
              </w:rPr>
              <w:t>……</w:t>
            </w:r>
          </w:p>
        </w:tc>
      </w:tr>
    </w:tbl>
    <w:p w:rsidR="006819D1" w:rsidRPr="00120F29" w:rsidRDefault="006819D1">
      <w:pPr>
        <w:spacing w:line="400" w:lineRule="exact"/>
        <w:ind w:firstLineChars="200" w:firstLine="480"/>
        <w:rPr>
          <w:sz w:val="24"/>
        </w:rPr>
      </w:pPr>
    </w:p>
    <w:p w:rsidR="00B71E67" w:rsidRDefault="00B71E67" w:rsidP="00B71E67">
      <w:pPr>
        <w:spacing w:line="560" w:lineRule="exact"/>
        <w:ind w:firstLineChars="200" w:firstLine="480"/>
        <w:rPr>
          <w:sz w:val="24"/>
        </w:rPr>
      </w:pPr>
      <w:r w:rsidRPr="00B71E67">
        <w:rPr>
          <w:sz w:val="24"/>
        </w:rPr>
        <w:t>新增加第一百三十条至第一百三十四条后，原第一百三十条至第二百零四条顺延为第一百三十五条至第二百零九条。</w:t>
      </w:r>
    </w:p>
    <w:p w:rsidR="00B71E67" w:rsidRPr="00B71E67" w:rsidRDefault="00B71E67" w:rsidP="00B71E67">
      <w:pPr>
        <w:spacing w:line="560" w:lineRule="exact"/>
        <w:ind w:firstLineChars="200" w:firstLine="480"/>
        <w:rPr>
          <w:sz w:val="24"/>
        </w:rPr>
      </w:pPr>
      <w:r>
        <w:rPr>
          <w:rFonts w:hint="eastAsia"/>
          <w:sz w:val="24"/>
        </w:rPr>
        <w:t>除上述修订内容外，《公司章程》其他条款保持不变。</w:t>
      </w:r>
    </w:p>
    <w:p w:rsidR="006819D1" w:rsidRDefault="006819D1" w:rsidP="00D51415">
      <w:pPr>
        <w:spacing w:line="560" w:lineRule="exact"/>
        <w:ind w:firstLineChars="200" w:firstLine="480"/>
        <w:rPr>
          <w:sz w:val="24"/>
        </w:rPr>
      </w:pPr>
      <w:r>
        <w:rPr>
          <w:rFonts w:hint="eastAsia"/>
          <w:sz w:val="24"/>
        </w:rPr>
        <w:t>上述《公司章程》修订事项，公司授权法定代表人或其授权的代理人办理</w:t>
      </w:r>
      <w:r>
        <w:rPr>
          <w:sz w:val="24"/>
        </w:rPr>
        <w:t>相关的工商变更登记手续。</w:t>
      </w:r>
    </w:p>
    <w:p w:rsidR="006819D1" w:rsidRDefault="006819D1" w:rsidP="00D51415">
      <w:pPr>
        <w:spacing w:line="560" w:lineRule="exact"/>
        <w:ind w:firstLineChars="200" w:firstLine="480"/>
        <w:rPr>
          <w:sz w:val="24"/>
        </w:rPr>
      </w:pPr>
      <w:r>
        <w:rPr>
          <w:rFonts w:hint="eastAsia"/>
          <w:sz w:val="24"/>
        </w:rPr>
        <w:t>本次章程修订已经公司第</w:t>
      </w:r>
      <w:r w:rsidR="00120F29">
        <w:rPr>
          <w:rFonts w:hint="eastAsia"/>
          <w:sz w:val="24"/>
        </w:rPr>
        <w:t>八</w:t>
      </w:r>
      <w:r>
        <w:rPr>
          <w:rFonts w:hint="eastAsia"/>
          <w:sz w:val="24"/>
        </w:rPr>
        <w:t>届董事会第</w:t>
      </w:r>
      <w:r w:rsidR="00120F29">
        <w:rPr>
          <w:rFonts w:hint="eastAsia"/>
          <w:sz w:val="24"/>
        </w:rPr>
        <w:t>十一</w:t>
      </w:r>
      <w:r>
        <w:rPr>
          <w:rFonts w:hint="eastAsia"/>
          <w:sz w:val="24"/>
        </w:rPr>
        <w:t>次会议审议通过，尚需提交公司</w:t>
      </w:r>
      <w:r w:rsidR="00140ECC" w:rsidRPr="00140ECC">
        <w:rPr>
          <w:rFonts w:ascii="Times New Roman" w:hAnsi="Times New Roman" w:hint="eastAsia"/>
          <w:sz w:val="24"/>
        </w:rPr>
        <w:t>202</w:t>
      </w:r>
      <w:r w:rsidR="00120F29">
        <w:rPr>
          <w:rFonts w:ascii="Times New Roman" w:hAnsi="Times New Roman"/>
          <w:sz w:val="24"/>
        </w:rPr>
        <w:t>4</w:t>
      </w:r>
      <w:r w:rsidR="00140ECC" w:rsidRPr="00140ECC">
        <w:rPr>
          <w:rFonts w:ascii="Times New Roman" w:hAnsi="Times New Roman" w:hint="eastAsia"/>
          <w:sz w:val="24"/>
        </w:rPr>
        <w:t>年第</w:t>
      </w:r>
      <w:r w:rsidR="00120F29">
        <w:rPr>
          <w:rFonts w:ascii="Times New Roman" w:hAnsi="Times New Roman" w:hint="eastAsia"/>
          <w:sz w:val="24"/>
        </w:rPr>
        <w:t>二</w:t>
      </w:r>
      <w:r w:rsidR="00140ECC" w:rsidRPr="00140ECC">
        <w:rPr>
          <w:rFonts w:ascii="Times New Roman" w:hAnsi="Times New Roman" w:hint="eastAsia"/>
          <w:sz w:val="24"/>
        </w:rPr>
        <w:t>次临时股东大会</w:t>
      </w:r>
      <w:r>
        <w:rPr>
          <w:rFonts w:hint="eastAsia"/>
          <w:sz w:val="24"/>
        </w:rPr>
        <w:t>审议。</w:t>
      </w:r>
    </w:p>
    <w:p w:rsidR="006819D1" w:rsidRDefault="006819D1" w:rsidP="00B3390B">
      <w:pPr>
        <w:ind w:firstLineChars="200" w:firstLine="480"/>
        <w:rPr>
          <w:sz w:val="24"/>
        </w:rPr>
      </w:pPr>
    </w:p>
    <w:p w:rsidR="006819D1" w:rsidRDefault="006819D1" w:rsidP="00B71E67">
      <w:pPr>
        <w:spacing w:line="560" w:lineRule="exact"/>
        <w:ind w:firstLine="480"/>
        <w:rPr>
          <w:sz w:val="24"/>
        </w:rPr>
      </w:pPr>
      <w:r>
        <w:rPr>
          <w:sz w:val="24"/>
        </w:rPr>
        <w:t>特此公告。</w:t>
      </w:r>
    </w:p>
    <w:p w:rsidR="00B71E67" w:rsidRDefault="00B71E67" w:rsidP="00D51415">
      <w:pPr>
        <w:spacing w:line="560" w:lineRule="exact"/>
        <w:rPr>
          <w:sz w:val="24"/>
        </w:rPr>
      </w:pPr>
    </w:p>
    <w:p w:rsidR="00B71E67" w:rsidRDefault="00B71E67" w:rsidP="00D51415">
      <w:pPr>
        <w:spacing w:line="560" w:lineRule="exact"/>
        <w:rPr>
          <w:sz w:val="24"/>
        </w:rPr>
      </w:pPr>
    </w:p>
    <w:p w:rsidR="006819D1" w:rsidRDefault="006819D1" w:rsidP="00D51415">
      <w:pPr>
        <w:spacing w:line="560" w:lineRule="exact"/>
        <w:ind w:firstLineChars="2150" w:firstLine="5160"/>
        <w:rPr>
          <w:sz w:val="24"/>
        </w:rPr>
      </w:pPr>
      <w:r>
        <w:rPr>
          <w:sz w:val="24"/>
        </w:rPr>
        <w:t>渤海水业股份有限公司董事会</w:t>
      </w:r>
    </w:p>
    <w:p w:rsidR="006819D1" w:rsidRDefault="006819D1" w:rsidP="00D51415">
      <w:pPr>
        <w:spacing w:line="560" w:lineRule="exact"/>
        <w:ind w:firstLineChars="2500" w:firstLine="6000"/>
        <w:rPr>
          <w:sz w:val="24"/>
        </w:rPr>
      </w:pPr>
      <w:r>
        <w:rPr>
          <w:rFonts w:ascii="Times New Roman" w:hAnsi="Times New Roman"/>
          <w:sz w:val="24"/>
        </w:rPr>
        <w:t>202</w:t>
      </w:r>
      <w:r w:rsidR="00120F29">
        <w:rPr>
          <w:rFonts w:ascii="Times New Roman" w:hAnsi="Times New Roman"/>
          <w:sz w:val="24"/>
        </w:rPr>
        <w:t>4</w:t>
      </w:r>
      <w:r>
        <w:rPr>
          <w:sz w:val="24"/>
        </w:rPr>
        <w:t>年</w:t>
      </w:r>
      <w:r w:rsidR="00120F29">
        <w:rPr>
          <w:rFonts w:ascii="Times New Roman" w:hAnsi="Times New Roman"/>
          <w:sz w:val="24"/>
        </w:rPr>
        <w:t>1</w:t>
      </w:r>
      <w:r>
        <w:rPr>
          <w:sz w:val="24"/>
        </w:rPr>
        <w:t>月</w:t>
      </w:r>
      <w:r>
        <w:rPr>
          <w:rFonts w:ascii="Times New Roman" w:hAnsi="Times New Roman"/>
          <w:sz w:val="24"/>
        </w:rPr>
        <w:t>2</w:t>
      </w:r>
      <w:r w:rsidR="00120F29">
        <w:rPr>
          <w:rFonts w:ascii="Times New Roman" w:hAnsi="Times New Roman"/>
          <w:sz w:val="24"/>
        </w:rPr>
        <w:t>9</w:t>
      </w:r>
      <w:r>
        <w:rPr>
          <w:sz w:val="24"/>
        </w:rPr>
        <w:t>日</w:t>
      </w:r>
    </w:p>
    <w:sectPr w:rsidR="006819D1">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05" w:rsidRDefault="009E1605">
      <w:r>
        <w:separator/>
      </w:r>
    </w:p>
  </w:endnote>
  <w:endnote w:type="continuationSeparator" w:id="0">
    <w:p w:rsidR="009E1605" w:rsidRDefault="009E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9D1" w:rsidRDefault="006819D1">
    <w:pPr>
      <w:pStyle w:val="a7"/>
      <w:framePr w:wrap="around" w:vAnchor="text" w:hAnchor="margin" w:xAlign="center" w:y="1"/>
      <w:rPr>
        <w:rStyle w:val="a4"/>
      </w:rPr>
    </w:pPr>
    <w:r>
      <w:fldChar w:fldCharType="begin"/>
    </w:r>
    <w:r>
      <w:rPr>
        <w:rStyle w:val="a4"/>
      </w:rPr>
      <w:instrText xml:space="preserve">PAGE  </w:instrText>
    </w:r>
    <w:r>
      <w:fldChar w:fldCharType="end"/>
    </w:r>
  </w:p>
  <w:p w:rsidR="006819D1" w:rsidRDefault="006819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05" w:rsidRDefault="009E1605">
      <w:r>
        <w:separator/>
      </w:r>
    </w:p>
  </w:footnote>
  <w:footnote w:type="continuationSeparator" w:id="0">
    <w:p w:rsidR="009E1605" w:rsidRDefault="009E1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3F64"/>
    <w:rsid w:val="00015950"/>
    <w:rsid w:val="0002025D"/>
    <w:rsid w:val="00027927"/>
    <w:rsid w:val="00027D07"/>
    <w:rsid w:val="0003099A"/>
    <w:rsid w:val="000317F8"/>
    <w:rsid w:val="00031FB3"/>
    <w:rsid w:val="000320A9"/>
    <w:rsid w:val="0003487E"/>
    <w:rsid w:val="0003516D"/>
    <w:rsid w:val="000366B2"/>
    <w:rsid w:val="00040C2B"/>
    <w:rsid w:val="00042B6E"/>
    <w:rsid w:val="000430C5"/>
    <w:rsid w:val="00043C94"/>
    <w:rsid w:val="000455F5"/>
    <w:rsid w:val="00045A47"/>
    <w:rsid w:val="000507C4"/>
    <w:rsid w:val="00051709"/>
    <w:rsid w:val="00052D2E"/>
    <w:rsid w:val="0005336B"/>
    <w:rsid w:val="0005772E"/>
    <w:rsid w:val="00060238"/>
    <w:rsid w:val="00060CAA"/>
    <w:rsid w:val="00062477"/>
    <w:rsid w:val="00062EB9"/>
    <w:rsid w:val="000635DD"/>
    <w:rsid w:val="00064804"/>
    <w:rsid w:val="00067D81"/>
    <w:rsid w:val="00072178"/>
    <w:rsid w:val="00072A19"/>
    <w:rsid w:val="0007320D"/>
    <w:rsid w:val="00074A36"/>
    <w:rsid w:val="000753BB"/>
    <w:rsid w:val="00077355"/>
    <w:rsid w:val="00077A9F"/>
    <w:rsid w:val="00077F17"/>
    <w:rsid w:val="000822C5"/>
    <w:rsid w:val="00082E19"/>
    <w:rsid w:val="000861B4"/>
    <w:rsid w:val="00086C98"/>
    <w:rsid w:val="00087EC9"/>
    <w:rsid w:val="00090354"/>
    <w:rsid w:val="000904DA"/>
    <w:rsid w:val="0009086E"/>
    <w:rsid w:val="00094894"/>
    <w:rsid w:val="00097ED6"/>
    <w:rsid w:val="000A0E43"/>
    <w:rsid w:val="000A1238"/>
    <w:rsid w:val="000A2C72"/>
    <w:rsid w:val="000A3DE6"/>
    <w:rsid w:val="000A45B4"/>
    <w:rsid w:val="000B129C"/>
    <w:rsid w:val="000B2AA8"/>
    <w:rsid w:val="000B3FCA"/>
    <w:rsid w:val="000B412D"/>
    <w:rsid w:val="000B6F7F"/>
    <w:rsid w:val="000C10F0"/>
    <w:rsid w:val="000C1818"/>
    <w:rsid w:val="000C1BF8"/>
    <w:rsid w:val="000C1CAB"/>
    <w:rsid w:val="000C6A93"/>
    <w:rsid w:val="000C7FC7"/>
    <w:rsid w:val="000D1670"/>
    <w:rsid w:val="000D1B14"/>
    <w:rsid w:val="000D4632"/>
    <w:rsid w:val="000D7DC6"/>
    <w:rsid w:val="000E799E"/>
    <w:rsid w:val="000F0D68"/>
    <w:rsid w:val="000F5300"/>
    <w:rsid w:val="000F65AD"/>
    <w:rsid w:val="001027FE"/>
    <w:rsid w:val="001038A3"/>
    <w:rsid w:val="0010469D"/>
    <w:rsid w:val="00104DAA"/>
    <w:rsid w:val="00105BFD"/>
    <w:rsid w:val="001078C2"/>
    <w:rsid w:val="0011032C"/>
    <w:rsid w:val="00112F22"/>
    <w:rsid w:val="00114EE5"/>
    <w:rsid w:val="0011522B"/>
    <w:rsid w:val="00120F29"/>
    <w:rsid w:val="001216A9"/>
    <w:rsid w:val="001216D7"/>
    <w:rsid w:val="00122C0E"/>
    <w:rsid w:val="0012706A"/>
    <w:rsid w:val="00127587"/>
    <w:rsid w:val="001303CB"/>
    <w:rsid w:val="00133CB7"/>
    <w:rsid w:val="00134142"/>
    <w:rsid w:val="00136600"/>
    <w:rsid w:val="00136AE0"/>
    <w:rsid w:val="00137D2D"/>
    <w:rsid w:val="00140931"/>
    <w:rsid w:val="001409F9"/>
    <w:rsid w:val="00140ECC"/>
    <w:rsid w:val="001420A7"/>
    <w:rsid w:val="001447A0"/>
    <w:rsid w:val="001461EE"/>
    <w:rsid w:val="00151A7A"/>
    <w:rsid w:val="001528E3"/>
    <w:rsid w:val="00155473"/>
    <w:rsid w:val="00156B73"/>
    <w:rsid w:val="001602EF"/>
    <w:rsid w:val="00160637"/>
    <w:rsid w:val="00172963"/>
    <w:rsid w:val="00173364"/>
    <w:rsid w:val="0017464F"/>
    <w:rsid w:val="00180817"/>
    <w:rsid w:val="00182018"/>
    <w:rsid w:val="00185832"/>
    <w:rsid w:val="00187D20"/>
    <w:rsid w:val="001900A6"/>
    <w:rsid w:val="001976D2"/>
    <w:rsid w:val="00197FE5"/>
    <w:rsid w:val="001A03CD"/>
    <w:rsid w:val="001A3235"/>
    <w:rsid w:val="001A3CC8"/>
    <w:rsid w:val="001A3FD9"/>
    <w:rsid w:val="001A5F88"/>
    <w:rsid w:val="001A7484"/>
    <w:rsid w:val="001B0D27"/>
    <w:rsid w:val="001B7414"/>
    <w:rsid w:val="001C41AE"/>
    <w:rsid w:val="001C6778"/>
    <w:rsid w:val="001C6F4C"/>
    <w:rsid w:val="001C722A"/>
    <w:rsid w:val="001D0939"/>
    <w:rsid w:val="001D0C4A"/>
    <w:rsid w:val="001D217A"/>
    <w:rsid w:val="001D24D5"/>
    <w:rsid w:val="001D53E1"/>
    <w:rsid w:val="001D6B4E"/>
    <w:rsid w:val="001D6D4C"/>
    <w:rsid w:val="001E0750"/>
    <w:rsid w:val="001E26F7"/>
    <w:rsid w:val="001E2DBD"/>
    <w:rsid w:val="001E75F3"/>
    <w:rsid w:val="001F1412"/>
    <w:rsid w:val="001F2AC9"/>
    <w:rsid w:val="001F2B02"/>
    <w:rsid w:val="001F4D65"/>
    <w:rsid w:val="001F57F3"/>
    <w:rsid w:val="00202EAF"/>
    <w:rsid w:val="00205C41"/>
    <w:rsid w:val="00215163"/>
    <w:rsid w:val="00215D81"/>
    <w:rsid w:val="002219F5"/>
    <w:rsid w:val="0022711A"/>
    <w:rsid w:val="00227F21"/>
    <w:rsid w:val="0023359D"/>
    <w:rsid w:val="00233A89"/>
    <w:rsid w:val="00233E85"/>
    <w:rsid w:val="00235062"/>
    <w:rsid w:val="002366DF"/>
    <w:rsid w:val="002411F4"/>
    <w:rsid w:val="0024151C"/>
    <w:rsid w:val="00241A00"/>
    <w:rsid w:val="00246DA0"/>
    <w:rsid w:val="002475A4"/>
    <w:rsid w:val="00254009"/>
    <w:rsid w:val="002544B9"/>
    <w:rsid w:val="00256ED9"/>
    <w:rsid w:val="0026090B"/>
    <w:rsid w:val="00265776"/>
    <w:rsid w:val="002725A3"/>
    <w:rsid w:val="00272C3A"/>
    <w:rsid w:val="00274683"/>
    <w:rsid w:val="00274BB1"/>
    <w:rsid w:val="00274E36"/>
    <w:rsid w:val="002757E6"/>
    <w:rsid w:val="002763CF"/>
    <w:rsid w:val="00276CF8"/>
    <w:rsid w:val="0028431F"/>
    <w:rsid w:val="0028456F"/>
    <w:rsid w:val="00286F9B"/>
    <w:rsid w:val="0029267E"/>
    <w:rsid w:val="002932BB"/>
    <w:rsid w:val="00293B9B"/>
    <w:rsid w:val="00294EDD"/>
    <w:rsid w:val="0029500E"/>
    <w:rsid w:val="00297EC7"/>
    <w:rsid w:val="002A0FC1"/>
    <w:rsid w:val="002A2427"/>
    <w:rsid w:val="002A2728"/>
    <w:rsid w:val="002A4FA1"/>
    <w:rsid w:val="002A598C"/>
    <w:rsid w:val="002B2867"/>
    <w:rsid w:val="002B2B56"/>
    <w:rsid w:val="002B5A2B"/>
    <w:rsid w:val="002B5DE8"/>
    <w:rsid w:val="002B770B"/>
    <w:rsid w:val="002C09E4"/>
    <w:rsid w:val="002C206B"/>
    <w:rsid w:val="002C260F"/>
    <w:rsid w:val="002C6D52"/>
    <w:rsid w:val="002C7B26"/>
    <w:rsid w:val="002D06CA"/>
    <w:rsid w:val="002D3039"/>
    <w:rsid w:val="002D4F86"/>
    <w:rsid w:val="002D660E"/>
    <w:rsid w:val="002D7381"/>
    <w:rsid w:val="002E2EB5"/>
    <w:rsid w:val="002F0860"/>
    <w:rsid w:val="002F13BA"/>
    <w:rsid w:val="002F5F16"/>
    <w:rsid w:val="002F6C2E"/>
    <w:rsid w:val="003005E7"/>
    <w:rsid w:val="00301D1B"/>
    <w:rsid w:val="00302E75"/>
    <w:rsid w:val="00303D02"/>
    <w:rsid w:val="0031151C"/>
    <w:rsid w:val="003137ED"/>
    <w:rsid w:val="00315226"/>
    <w:rsid w:val="003165CF"/>
    <w:rsid w:val="00320F79"/>
    <w:rsid w:val="003233EC"/>
    <w:rsid w:val="00331009"/>
    <w:rsid w:val="003318F6"/>
    <w:rsid w:val="0033297E"/>
    <w:rsid w:val="00333802"/>
    <w:rsid w:val="00334282"/>
    <w:rsid w:val="0033458C"/>
    <w:rsid w:val="003375F4"/>
    <w:rsid w:val="00340BDF"/>
    <w:rsid w:val="00340C1E"/>
    <w:rsid w:val="003413D1"/>
    <w:rsid w:val="00342F13"/>
    <w:rsid w:val="00346314"/>
    <w:rsid w:val="00350DDC"/>
    <w:rsid w:val="00351360"/>
    <w:rsid w:val="00352005"/>
    <w:rsid w:val="003523FA"/>
    <w:rsid w:val="003526C0"/>
    <w:rsid w:val="00353525"/>
    <w:rsid w:val="0035564D"/>
    <w:rsid w:val="00357609"/>
    <w:rsid w:val="00357AE1"/>
    <w:rsid w:val="003615CA"/>
    <w:rsid w:val="003631D5"/>
    <w:rsid w:val="0036570E"/>
    <w:rsid w:val="00367C0D"/>
    <w:rsid w:val="00367ECC"/>
    <w:rsid w:val="00373A86"/>
    <w:rsid w:val="00374200"/>
    <w:rsid w:val="0037478B"/>
    <w:rsid w:val="0037548F"/>
    <w:rsid w:val="00375BC3"/>
    <w:rsid w:val="00375C6E"/>
    <w:rsid w:val="003773CB"/>
    <w:rsid w:val="00377F6C"/>
    <w:rsid w:val="00386020"/>
    <w:rsid w:val="00393107"/>
    <w:rsid w:val="0039472F"/>
    <w:rsid w:val="00394B45"/>
    <w:rsid w:val="00397329"/>
    <w:rsid w:val="00397AE8"/>
    <w:rsid w:val="003A36C0"/>
    <w:rsid w:val="003A6AF5"/>
    <w:rsid w:val="003A7A32"/>
    <w:rsid w:val="003A7B70"/>
    <w:rsid w:val="003A7C25"/>
    <w:rsid w:val="003B3FCD"/>
    <w:rsid w:val="003B429B"/>
    <w:rsid w:val="003C0F63"/>
    <w:rsid w:val="003C18BC"/>
    <w:rsid w:val="003C2456"/>
    <w:rsid w:val="003C2A24"/>
    <w:rsid w:val="003C3ADA"/>
    <w:rsid w:val="003C3F10"/>
    <w:rsid w:val="003C5248"/>
    <w:rsid w:val="003C5F05"/>
    <w:rsid w:val="003D2738"/>
    <w:rsid w:val="003D47CB"/>
    <w:rsid w:val="003D4B7B"/>
    <w:rsid w:val="003D5263"/>
    <w:rsid w:val="003D5B60"/>
    <w:rsid w:val="003D60DC"/>
    <w:rsid w:val="003D62FA"/>
    <w:rsid w:val="003E06C7"/>
    <w:rsid w:val="003E1754"/>
    <w:rsid w:val="003E7463"/>
    <w:rsid w:val="003F1418"/>
    <w:rsid w:val="003F3F3D"/>
    <w:rsid w:val="003F4D84"/>
    <w:rsid w:val="00400455"/>
    <w:rsid w:val="004010C8"/>
    <w:rsid w:val="00403F34"/>
    <w:rsid w:val="00404AA2"/>
    <w:rsid w:val="004064B8"/>
    <w:rsid w:val="00412947"/>
    <w:rsid w:val="004138F9"/>
    <w:rsid w:val="00415EAC"/>
    <w:rsid w:val="004202AD"/>
    <w:rsid w:val="00420C20"/>
    <w:rsid w:val="00421DBD"/>
    <w:rsid w:val="004230BF"/>
    <w:rsid w:val="00424E02"/>
    <w:rsid w:val="00426D9B"/>
    <w:rsid w:val="0043048A"/>
    <w:rsid w:val="00433B3C"/>
    <w:rsid w:val="00436CF1"/>
    <w:rsid w:val="00446F30"/>
    <w:rsid w:val="00455067"/>
    <w:rsid w:val="00455D4C"/>
    <w:rsid w:val="0046399B"/>
    <w:rsid w:val="00470000"/>
    <w:rsid w:val="004717F9"/>
    <w:rsid w:val="0047273B"/>
    <w:rsid w:val="004738EE"/>
    <w:rsid w:val="004743A9"/>
    <w:rsid w:val="004777A7"/>
    <w:rsid w:val="00480606"/>
    <w:rsid w:val="00490346"/>
    <w:rsid w:val="00490467"/>
    <w:rsid w:val="00491C2B"/>
    <w:rsid w:val="004926AE"/>
    <w:rsid w:val="004952DA"/>
    <w:rsid w:val="0049724A"/>
    <w:rsid w:val="00497E5E"/>
    <w:rsid w:val="004A22DC"/>
    <w:rsid w:val="004A2FCF"/>
    <w:rsid w:val="004A3CAB"/>
    <w:rsid w:val="004A4E9A"/>
    <w:rsid w:val="004A6D69"/>
    <w:rsid w:val="004A71E4"/>
    <w:rsid w:val="004B23EF"/>
    <w:rsid w:val="004B281B"/>
    <w:rsid w:val="004B3254"/>
    <w:rsid w:val="004B371F"/>
    <w:rsid w:val="004B53C2"/>
    <w:rsid w:val="004B680B"/>
    <w:rsid w:val="004B7582"/>
    <w:rsid w:val="004C3676"/>
    <w:rsid w:val="004C474F"/>
    <w:rsid w:val="004D034D"/>
    <w:rsid w:val="004D0D50"/>
    <w:rsid w:val="004D7905"/>
    <w:rsid w:val="004E3506"/>
    <w:rsid w:val="004E66A4"/>
    <w:rsid w:val="004F0657"/>
    <w:rsid w:val="004F2773"/>
    <w:rsid w:val="004F3624"/>
    <w:rsid w:val="004F7F3E"/>
    <w:rsid w:val="005007A7"/>
    <w:rsid w:val="00502264"/>
    <w:rsid w:val="00503873"/>
    <w:rsid w:val="00506CF9"/>
    <w:rsid w:val="00513D57"/>
    <w:rsid w:val="00517A4F"/>
    <w:rsid w:val="00517DE4"/>
    <w:rsid w:val="0052109E"/>
    <w:rsid w:val="005237DB"/>
    <w:rsid w:val="005243AC"/>
    <w:rsid w:val="00524DC5"/>
    <w:rsid w:val="0052661D"/>
    <w:rsid w:val="005275F3"/>
    <w:rsid w:val="00531ADD"/>
    <w:rsid w:val="00532D19"/>
    <w:rsid w:val="00534BAD"/>
    <w:rsid w:val="00535779"/>
    <w:rsid w:val="00536CFA"/>
    <w:rsid w:val="005379BB"/>
    <w:rsid w:val="005400A0"/>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70672"/>
    <w:rsid w:val="0057074C"/>
    <w:rsid w:val="00571572"/>
    <w:rsid w:val="00572A95"/>
    <w:rsid w:val="00575FFB"/>
    <w:rsid w:val="0057710E"/>
    <w:rsid w:val="00577F8B"/>
    <w:rsid w:val="00580861"/>
    <w:rsid w:val="005813E3"/>
    <w:rsid w:val="00581E12"/>
    <w:rsid w:val="00585967"/>
    <w:rsid w:val="005902B3"/>
    <w:rsid w:val="00597F65"/>
    <w:rsid w:val="005A2B7D"/>
    <w:rsid w:val="005A3340"/>
    <w:rsid w:val="005A794F"/>
    <w:rsid w:val="005B1376"/>
    <w:rsid w:val="005B55E1"/>
    <w:rsid w:val="005B5BE7"/>
    <w:rsid w:val="005B69E2"/>
    <w:rsid w:val="005B7349"/>
    <w:rsid w:val="005C01F4"/>
    <w:rsid w:val="005C0381"/>
    <w:rsid w:val="005C0635"/>
    <w:rsid w:val="005C0EBA"/>
    <w:rsid w:val="005C1B9E"/>
    <w:rsid w:val="005C2A0D"/>
    <w:rsid w:val="005C314E"/>
    <w:rsid w:val="005C4E99"/>
    <w:rsid w:val="005C5EA9"/>
    <w:rsid w:val="005C6DAE"/>
    <w:rsid w:val="005D03A3"/>
    <w:rsid w:val="005D2191"/>
    <w:rsid w:val="005D5D6A"/>
    <w:rsid w:val="005D7625"/>
    <w:rsid w:val="005D775A"/>
    <w:rsid w:val="005E0E76"/>
    <w:rsid w:val="005E155F"/>
    <w:rsid w:val="005E3407"/>
    <w:rsid w:val="005E41DF"/>
    <w:rsid w:val="005E428E"/>
    <w:rsid w:val="005E74EF"/>
    <w:rsid w:val="005F360B"/>
    <w:rsid w:val="0060416E"/>
    <w:rsid w:val="006051C5"/>
    <w:rsid w:val="00605E09"/>
    <w:rsid w:val="006120EF"/>
    <w:rsid w:val="00614CCF"/>
    <w:rsid w:val="0061791F"/>
    <w:rsid w:val="00622FF2"/>
    <w:rsid w:val="006232C0"/>
    <w:rsid w:val="006232EC"/>
    <w:rsid w:val="00623C52"/>
    <w:rsid w:val="00624A59"/>
    <w:rsid w:val="00627691"/>
    <w:rsid w:val="0063355C"/>
    <w:rsid w:val="00634B92"/>
    <w:rsid w:val="00636678"/>
    <w:rsid w:val="00636FD8"/>
    <w:rsid w:val="006431E5"/>
    <w:rsid w:val="006465B9"/>
    <w:rsid w:val="00650516"/>
    <w:rsid w:val="006507B7"/>
    <w:rsid w:val="00651330"/>
    <w:rsid w:val="00652192"/>
    <w:rsid w:val="0065272E"/>
    <w:rsid w:val="006528BE"/>
    <w:rsid w:val="006575A3"/>
    <w:rsid w:val="00657D5A"/>
    <w:rsid w:val="006611E2"/>
    <w:rsid w:val="00667153"/>
    <w:rsid w:val="00667534"/>
    <w:rsid w:val="006719F6"/>
    <w:rsid w:val="00680509"/>
    <w:rsid w:val="0068051C"/>
    <w:rsid w:val="006819D1"/>
    <w:rsid w:val="00682213"/>
    <w:rsid w:val="006869D6"/>
    <w:rsid w:val="0069692C"/>
    <w:rsid w:val="006A16E5"/>
    <w:rsid w:val="006A2AC1"/>
    <w:rsid w:val="006A37EC"/>
    <w:rsid w:val="006B11BC"/>
    <w:rsid w:val="006B19F6"/>
    <w:rsid w:val="006B232F"/>
    <w:rsid w:val="006B23AE"/>
    <w:rsid w:val="006B2BBE"/>
    <w:rsid w:val="006B3E64"/>
    <w:rsid w:val="006B5215"/>
    <w:rsid w:val="006B5986"/>
    <w:rsid w:val="006C585E"/>
    <w:rsid w:val="006C5DE4"/>
    <w:rsid w:val="006D0E79"/>
    <w:rsid w:val="006D2064"/>
    <w:rsid w:val="006D262D"/>
    <w:rsid w:val="006D2F85"/>
    <w:rsid w:val="006D4869"/>
    <w:rsid w:val="006D4D8D"/>
    <w:rsid w:val="006D59A7"/>
    <w:rsid w:val="006E14CF"/>
    <w:rsid w:val="006E2FCA"/>
    <w:rsid w:val="006E37A7"/>
    <w:rsid w:val="006E4540"/>
    <w:rsid w:val="006F6611"/>
    <w:rsid w:val="007026F8"/>
    <w:rsid w:val="00703009"/>
    <w:rsid w:val="0070371E"/>
    <w:rsid w:val="00704A0F"/>
    <w:rsid w:val="00705061"/>
    <w:rsid w:val="00705BD3"/>
    <w:rsid w:val="00706E31"/>
    <w:rsid w:val="00707A0A"/>
    <w:rsid w:val="00712C42"/>
    <w:rsid w:val="00713323"/>
    <w:rsid w:val="0071371A"/>
    <w:rsid w:val="00713966"/>
    <w:rsid w:val="0071664E"/>
    <w:rsid w:val="00717BEF"/>
    <w:rsid w:val="00720AF4"/>
    <w:rsid w:val="007231B0"/>
    <w:rsid w:val="007249F4"/>
    <w:rsid w:val="00726D4A"/>
    <w:rsid w:val="00727353"/>
    <w:rsid w:val="00730C4B"/>
    <w:rsid w:val="00731FA5"/>
    <w:rsid w:val="00732148"/>
    <w:rsid w:val="00736BFD"/>
    <w:rsid w:val="00743546"/>
    <w:rsid w:val="00744C58"/>
    <w:rsid w:val="007457A5"/>
    <w:rsid w:val="0074628B"/>
    <w:rsid w:val="007463F1"/>
    <w:rsid w:val="007511EF"/>
    <w:rsid w:val="00751496"/>
    <w:rsid w:val="007516E2"/>
    <w:rsid w:val="00753195"/>
    <w:rsid w:val="0075484E"/>
    <w:rsid w:val="00755596"/>
    <w:rsid w:val="007569E8"/>
    <w:rsid w:val="00757115"/>
    <w:rsid w:val="007626EB"/>
    <w:rsid w:val="00763392"/>
    <w:rsid w:val="007677C4"/>
    <w:rsid w:val="00770313"/>
    <w:rsid w:val="007721E0"/>
    <w:rsid w:val="00774B3F"/>
    <w:rsid w:val="00780C25"/>
    <w:rsid w:val="007810FC"/>
    <w:rsid w:val="00782507"/>
    <w:rsid w:val="0079155B"/>
    <w:rsid w:val="00791B20"/>
    <w:rsid w:val="0079555C"/>
    <w:rsid w:val="00795777"/>
    <w:rsid w:val="00795A98"/>
    <w:rsid w:val="007A2726"/>
    <w:rsid w:val="007A69C3"/>
    <w:rsid w:val="007B03CF"/>
    <w:rsid w:val="007B0A92"/>
    <w:rsid w:val="007B1F75"/>
    <w:rsid w:val="007B4071"/>
    <w:rsid w:val="007B67B0"/>
    <w:rsid w:val="007C0DEE"/>
    <w:rsid w:val="007C29C8"/>
    <w:rsid w:val="007C398E"/>
    <w:rsid w:val="007C3EA5"/>
    <w:rsid w:val="007C4D2C"/>
    <w:rsid w:val="007D03EC"/>
    <w:rsid w:val="007D040E"/>
    <w:rsid w:val="007D0B46"/>
    <w:rsid w:val="007D16CD"/>
    <w:rsid w:val="007D4429"/>
    <w:rsid w:val="007D6BA7"/>
    <w:rsid w:val="007E140F"/>
    <w:rsid w:val="007E2B23"/>
    <w:rsid w:val="007E5B18"/>
    <w:rsid w:val="007E6968"/>
    <w:rsid w:val="007E797A"/>
    <w:rsid w:val="007F11C3"/>
    <w:rsid w:val="007F4E7D"/>
    <w:rsid w:val="007F7B4C"/>
    <w:rsid w:val="008023A5"/>
    <w:rsid w:val="00803398"/>
    <w:rsid w:val="00810526"/>
    <w:rsid w:val="00810A53"/>
    <w:rsid w:val="008117E2"/>
    <w:rsid w:val="008123ED"/>
    <w:rsid w:val="0081354F"/>
    <w:rsid w:val="00821EF5"/>
    <w:rsid w:val="008229F8"/>
    <w:rsid w:val="008231EE"/>
    <w:rsid w:val="00823C87"/>
    <w:rsid w:val="00824654"/>
    <w:rsid w:val="00830239"/>
    <w:rsid w:val="00831325"/>
    <w:rsid w:val="0083189F"/>
    <w:rsid w:val="00831BA6"/>
    <w:rsid w:val="008321F7"/>
    <w:rsid w:val="00833005"/>
    <w:rsid w:val="008332EB"/>
    <w:rsid w:val="00833EE5"/>
    <w:rsid w:val="00834801"/>
    <w:rsid w:val="00834C21"/>
    <w:rsid w:val="008355E9"/>
    <w:rsid w:val="00841E50"/>
    <w:rsid w:val="0084307C"/>
    <w:rsid w:val="00847527"/>
    <w:rsid w:val="008525EC"/>
    <w:rsid w:val="00854450"/>
    <w:rsid w:val="008549B0"/>
    <w:rsid w:val="00854DE9"/>
    <w:rsid w:val="00856904"/>
    <w:rsid w:val="00866250"/>
    <w:rsid w:val="00871D87"/>
    <w:rsid w:val="008735B7"/>
    <w:rsid w:val="0087646E"/>
    <w:rsid w:val="0088149F"/>
    <w:rsid w:val="00881583"/>
    <w:rsid w:val="00882B8D"/>
    <w:rsid w:val="00884E95"/>
    <w:rsid w:val="00887D7A"/>
    <w:rsid w:val="00893E6A"/>
    <w:rsid w:val="0089466C"/>
    <w:rsid w:val="00895FE0"/>
    <w:rsid w:val="0089631C"/>
    <w:rsid w:val="00896D20"/>
    <w:rsid w:val="008971B2"/>
    <w:rsid w:val="008A1952"/>
    <w:rsid w:val="008A2521"/>
    <w:rsid w:val="008A34DF"/>
    <w:rsid w:val="008A5DF2"/>
    <w:rsid w:val="008A5F4D"/>
    <w:rsid w:val="008B52D6"/>
    <w:rsid w:val="008B5F16"/>
    <w:rsid w:val="008B665B"/>
    <w:rsid w:val="008C0A89"/>
    <w:rsid w:val="008C25FD"/>
    <w:rsid w:val="008C2651"/>
    <w:rsid w:val="008C2747"/>
    <w:rsid w:val="008C3A2B"/>
    <w:rsid w:val="008C3D29"/>
    <w:rsid w:val="008C4C9A"/>
    <w:rsid w:val="008D200E"/>
    <w:rsid w:val="008D279A"/>
    <w:rsid w:val="008D27C7"/>
    <w:rsid w:val="008D779C"/>
    <w:rsid w:val="008E199C"/>
    <w:rsid w:val="008E2276"/>
    <w:rsid w:val="008E4C9A"/>
    <w:rsid w:val="008E4E64"/>
    <w:rsid w:val="008F3FC7"/>
    <w:rsid w:val="008F4999"/>
    <w:rsid w:val="008F6A53"/>
    <w:rsid w:val="00900C83"/>
    <w:rsid w:val="00901DD7"/>
    <w:rsid w:val="00905CF5"/>
    <w:rsid w:val="00906B25"/>
    <w:rsid w:val="009153BF"/>
    <w:rsid w:val="00916257"/>
    <w:rsid w:val="0091783C"/>
    <w:rsid w:val="00930AB8"/>
    <w:rsid w:val="009347D0"/>
    <w:rsid w:val="00934964"/>
    <w:rsid w:val="00934CD8"/>
    <w:rsid w:val="0093621C"/>
    <w:rsid w:val="00937F91"/>
    <w:rsid w:val="00941CC7"/>
    <w:rsid w:val="00943763"/>
    <w:rsid w:val="009439BD"/>
    <w:rsid w:val="00944B89"/>
    <w:rsid w:val="00945F11"/>
    <w:rsid w:val="009521E4"/>
    <w:rsid w:val="00953238"/>
    <w:rsid w:val="009578C1"/>
    <w:rsid w:val="00965BAD"/>
    <w:rsid w:val="00970CB3"/>
    <w:rsid w:val="009729FF"/>
    <w:rsid w:val="00972CA7"/>
    <w:rsid w:val="009732E3"/>
    <w:rsid w:val="0097422D"/>
    <w:rsid w:val="009754D2"/>
    <w:rsid w:val="009829D4"/>
    <w:rsid w:val="009832C8"/>
    <w:rsid w:val="00983CFA"/>
    <w:rsid w:val="00985C16"/>
    <w:rsid w:val="0099526C"/>
    <w:rsid w:val="009A0DE8"/>
    <w:rsid w:val="009A1B0D"/>
    <w:rsid w:val="009A2FA5"/>
    <w:rsid w:val="009A30C1"/>
    <w:rsid w:val="009A3599"/>
    <w:rsid w:val="009A4ADB"/>
    <w:rsid w:val="009B1932"/>
    <w:rsid w:val="009B1EE2"/>
    <w:rsid w:val="009B2AAC"/>
    <w:rsid w:val="009B4A45"/>
    <w:rsid w:val="009B4C93"/>
    <w:rsid w:val="009B5EB6"/>
    <w:rsid w:val="009C1930"/>
    <w:rsid w:val="009C1FB7"/>
    <w:rsid w:val="009C2242"/>
    <w:rsid w:val="009C2944"/>
    <w:rsid w:val="009C4B13"/>
    <w:rsid w:val="009C7641"/>
    <w:rsid w:val="009D07DE"/>
    <w:rsid w:val="009D1D54"/>
    <w:rsid w:val="009D2453"/>
    <w:rsid w:val="009D2C7F"/>
    <w:rsid w:val="009D5231"/>
    <w:rsid w:val="009E051C"/>
    <w:rsid w:val="009E1605"/>
    <w:rsid w:val="009E1656"/>
    <w:rsid w:val="009E1F7A"/>
    <w:rsid w:val="009E5522"/>
    <w:rsid w:val="009F1A3D"/>
    <w:rsid w:val="009F2621"/>
    <w:rsid w:val="009F27EE"/>
    <w:rsid w:val="009F46BD"/>
    <w:rsid w:val="009F597F"/>
    <w:rsid w:val="009F752D"/>
    <w:rsid w:val="00A01B7C"/>
    <w:rsid w:val="00A06F84"/>
    <w:rsid w:val="00A10AB6"/>
    <w:rsid w:val="00A12508"/>
    <w:rsid w:val="00A15129"/>
    <w:rsid w:val="00A16C16"/>
    <w:rsid w:val="00A20C81"/>
    <w:rsid w:val="00A20F51"/>
    <w:rsid w:val="00A211DF"/>
    <w:rsid w:val="00A2300F"/>
    <w:rsid w:val="00A23757"/>
    <w:rsid w:val="00A251FB"/>
    <w:rsid w:val="00A2558A"/>
    <w:rsid w:val="00A25927"/>
    <w:rsid w:val="00A27577"/>
    <w:rsid w:val="00A27D31"/>
    <w:rsid w:val="00A31A23"/>
    <w:rsid w:val="00A33A96"/>
    <w:rsid w:val="00A349DC"/>
    <w:rsid w:val="00A369D3"/>
    <w:rsid w:val="00A4022C"/>
    <w:rsid w:val="00A402D2"/>
    <w:rsid w:val="00A40C63"/>
    <w:rsid w:val="00A41E8B"/>
    <w:rsid w:val="00A42501"/>
    <w:rsid w:val="00A51C3A"/>
    <w:rsid w:val="00A53757"/>
    <w:rsid w:val="00A53F08"/>
    <w:rsid w:val="00A61FA1"/>
    <w:rsid w:val="00A6451F"/>
    <w:rsid w:val="00A67D92"/>
    <w:rsid w:val="00A75CE1"/>
    <w:rsid w:val="00A76375"/>
    <w:rsid w:val="00A8269C"/>
    <w:rsid w:val="00A86766"/>
    <w:rsid w:val="00A90A5D"/>
    <w:rsid w:val="00A91C90"/>
    <w:rsid w:val="00A94C9F"/>
    <w:rsid w:val="00AA0D8C"/>
    <w:rsid w:val="00AA29B5"/>
    <w:rsid w:val="00AA3136"/>
    <w:rsid w:val="00AA3CA9"/>
    <w:rsid w:val="00AA441E"/>
    <w:rsid w:val="00AA52D8"/>
    <w:rsid w:val="00AA53F8"/>
    <w:rsid w:val="00AA5760"/>
    <w:rsid w:val="00AA7697"/>
    <w:rsid w:val="00AB6735"/>
    <w:rsid w:val="00AB708B"/>
    <w:rsid w:val="00AB7913"/>
    <w:rsid w:val="00AC17B2"/>
    <w:rsid w:val="00AC25FE"/>
    <w:rsid w:val="00AC2E4B"/>
    <w:rsid w:val="00AC4079"/>
    <w:rsid w:val="00AC4612"/>
    <w:rsid w:val="00AC536E"/>
    <w:rsid w:val="00AC569F"/>
    <w:rsid w:val="00AC5EB4"/>
    <w:rsid w:val="00AD0447"/>
    <w:rsid w:val="00AD167D"/>
    <w:rsid w:val="00AD20B7"/>
    <w:rsid w:val="00AD4DEE"/>
    <w:rsid w:val="00AD715C"/>
    <w:rsid w:val="00AD7324"/>
    <w:rsid w:val="00AE2142"/>
    <w:rsid w:val="00AE6E20"/>
    <w:rsid w:val="00AF0796"/>
    <w:rsid w:val="00AF0DE6"/>
    <w:rsid w:val="00AF377B"/>
    <w:rsid w:val="00AF5B86"/>
    <w:rsid w:val="00AF7B36"/>
    <w:rsid w:val="00B00CA1"/>
    <w:rsid w:val="00B013D3"/>
    <w:rsid w:val="00B1439B"/>
    <w:rsid w:val="00B152EC"/>
    <w:rsid w:val="00B17B8B"/>
    <w:rsid w:val="00B25E8C"/>
    <w:rsid w:val="00B26295"/>
    <w:rsid w:val="00B2722A"/>
    <w:rsid w:val="00B30EDA"/>
    <w:rsid w:val="00B3390B"/>
    <w:rsid w:val="00B360EB"/>
    <w:rsid w:val="00B363C5"/>
    <w:rsid w:val="00B37A86"/>
    <w:rsid w:val="00B41AC3"/>
    <w:rsid w:val="00B43D09"/>
    <w:rsid w:val="00B44A76"/>
    <w:rsid w:val="00B45D28"/>
    <w:rsid w:val="00B465FF"/>
    <w:rsid w:val="00B47470"/>
    <w:rsid w:val="00B504FD"/>
    <w:rsid w:val="00B51AFA"/>
    <w:rsid w:val="00B51C0F"/>
    <w:rsid w:val="00B55A5D"/>
    <w:rsid w:val="00B6175B"/>
    <w:rsid w:val="00B63812"/>
    <w:rsid w:val="00B678DB"/>
    <w:rsid w:val="00B67EDC"/>
    <w:rsid w:val="00B70DB3"/>
    <w:rsid w:val="00B71E67"/>
    <w:rsid w:val="00B726AC"/>
    <w:rsid w:val="00B73ED4"/>
    <w:rsid w:val="00B74244"/>
    <w:rsid w:val="00B7623A"/>
    <w:rsid w:val="00B76CB6"/>
    <w:rsid w:val="00B8004B"/>
    <w:rsid w:val="00B812F5"/>
    <w:rsid w:val="00B846A0"/>
    <w:rsid w:val="00B869F9"/>
    <w:rsid w:val="00B91993"/>
    <w:rsid w:val="00B91A07"/>
    <w:rsid w:val="00B9211A"/>
    <w:rsid w:val="00B929CE"/>
    <w:rsid w:val="00BA0BCF"/>
    <w:rsid w:val="00BA1C13"/>
    <w:rsid w:val="00BA5A51"/>
    <w:rsid w:val="00BB168A"/>
    <w:rsid w:val="00BB35DE"/>
    <w:rsid w:val="00BB677D"/>
    <w:rsid w:val="00BC1B5B"/>
    <w:rsid w:val="00BC37BD"/>
    <w:rsid w:val="00BC3969"/>
    <w:rsid w:val="00BC4A70"/>
    <w:rsid w:val="00BD29FB"/>
    <w:rsid w:val="00BD301D"/>
    <w:rsid w:val="00BD4E52"/>
    <w:rsid w:val="00BD59A4"/>
    <w:rsid w:val="00BE0468"/>
    <w:rsid w:val="00BE05C9"/>
    <w:rsid w:val="00BE39FD"/>
    <w:rsid w:val="00BE79B4"/>
    <w:rsid w:val="00BF031F"/>
    <w:rsid w:val="00BF2A05"/>
    <w:rsid w:val="00BF3ABF"/>
    <w:rsid w:val="00BF4918"/>
    <w:rsid w:val="00BF64E7"/>
    <w:rsid w:val="00C04D80"/>
    <w:rsid w:val="00C05031"/>
    <w:rsid w:val="00C05BB7"/>
    <w:rsid w:val="00C102CC"/>
    <w:rsid w:val="00C11455"/>
    <w:rsid w:val="00C14E8E"/>
    <w:rsid w:val="00C1758B"/>
    <w:rsid w:val="00C216F9"/>
    <w:rsid w:val="00C21B31"/>
    <w:rsid w:val="00C22965"/>
    <w:rsid w:val="00C24E94"/>
    <w:rsid w:val="00C2552A"/>
    <w:rsid w:val="00C25819"/>
    <w:rsid w:val="00C26B9B"/>
    <w:rsid w:val="00C26D00"/>
    <w:rsid w:val="00C31C2E"/>
    <w:rsid w:val="00C31C89"/>
    <w:rsid w:val="00C35377"/>
    <w:rsid w:val="00C3708D"/>
    <w:rsid w:val="00C41E9D"/>
    <w:rsid w:val="00C41FB8"/>
    <w:rsid w:val="00C43E2A"/>
    <w:rsid w:val="00C44831"/>
    <w:rsid w:val="00C5540C"/>
    <w:rsid w:val="00C56507"/>
    <w:rsid w:val="00C579C2"/>
    <w:rsid w:val="00C64C4E"/>
    <w:rsid w:val="00C666C9"/>
    <w:rsid w:val="00C67136"/>
    <w:rsid w:val="00C746D2"/>
    <w:rsid w:val="00C753E9"/>
    <w:rsid w:val="00C7709A"/>
    <w:rsid w:val="00C81907"/>
    <w:rsid w:val="00C86E4B"/>
    <w:rsid w:val="00C8740D"/>
    <w:rsid w:val="00C87B7F"/>
    <w:rsid w:val="00C9067D"/>
    <w:rsid w:val="00C90E82"/>
    <w:rsid w:val="00C97B3A"/>
    <w:rsid w:val="00CA0D89"/>
    <w:rsid w:val="00CA1DD1"/>
    <w:rsid w:val="00CA2853"/>
    <w:rsid w:val="00CA360E"/>
    <w:rsid w:val="00CA4D68"/>
    <w:rsid w:val="00CA558D"/>
    <w:rsid w:val="00CA5855"/>
    <w:rsid w:val="00CB03FF"/>
    <w:rsid w:val="00CB41D3"/>
    <w:rsid w:val="00CB41F6"/>
    <w:rsid w:val="00CB7155"/>
    <w:rsid w:val="00CC196F"/>
    <w:rsid w:val="00CC2B1E"/>
    <w:rsid w:val="00CC4FB9"/>
    <w:rsid w:val="00CC6DF3"/>
    <w:rsid w:val="00CD153B"/>
    <w:rsid w:val="00CE1B26"/>
    <w:rsid w:val="00CE1D9A"/>
    <w:rsid w:val="00CE5F96"/>
    <w:rsid w:val="00CE684A"/>
    <w:rsid w:val="00CE71F5"/>
    <w:rsid w:val="00CF18F8"/>
    <w:rsid w:val="00CF4109"/>
    <w:rsid w:val="00CF4978"/>
    <w:rsid w:val="00CF791B"/>
    <w:rsid w:val="00D03A97"/>
    <w:rsid w:val="00D10303"/>
    <w:rsid w:val="00D12019"/>
    <w:rsid w:val="00D15B43"/>
    <w:rsid w:val="00D2141D"/>
    <w:rsid w:val="00D22E8D"/>
    <w:rsid w:val="00D25B20"/>
    <w:rsid w:val="00D25E48"/>
    <w:rsid w:val="00D3647A"/>
    <w:rsid w:val="00D378C6"/>
    <w:rsid w:val="00D4002B"/>
    <w:rsid w:val="00D40E05"/>
    <w:rsid w:val="00D41BFE"/>
    <w:rsid w:val="00D44405"/>
    <w:rsid w:val="00D46E11"/>
    <w:rsid w:val="00D46FF2"/>
    <w:rsid w:val="00D47DDB"/>
    <w:rsid w:val="00D51415"/>
    <w:rsid w:val="00D55715"/>
    <w:rsid w:val="00D61686"/>
    <w:rsid w:val="00D61B90"/>
    <w:rsid w:val="00D62571"/>
    <w:rsid w:val="00D62636"/>
    <w:rsid w:val="00D6303B"/>
    <w:rsid w:val="00D630BA"/>
    <w:rsid w:val="00D664A8"/>
    <w:rsid w:val="00D66B99"/>
    <w:rsid w:val="00D66FC8"/>
    <w:rsid w:val="00D66FEA"/>
    <w:rsid w:val="00D6787C"/>
    <w:rsid w:val="00D67E5D"/>
    <w:rsid w:val="00D7322F"/>
    <w:rsid w:val="00D76501"/>
    <w:rsid w:val="00D85E0A"/>
    <w:rsid w:val="00D8753F"/>
    <w:rsid w:val="00D903DC"/>
    <w:rsid w:val="00D90A35"/>
    <w:rsid w:val="00D90F2A"/>
    <w:rsid w:val="00D93B25"/>
    <w:rsid w:val="00D93DE9"/>
    <w:rsid w:val="00DA1B91"/>
    <w:rsid w:val="00DA1FEA"/>
    <w:rsid w:val="00DA226F"/>
    <w:rsid w:val="00DA2CC9"/>
    <w:rsid w:val="00DA5392"/>
    <w:rsid w:val="00DA77F6"/>
    <w:rsid w:val="00DB005F"/>
    <w:rsid w:val="00DB27F1"/>
    <w:rsid w:val="00DB62B4"/>
    <w:rsid w:val="00DB6DD9"/>
    <w:rsid w:val="00DC0FAC"/>
    <w:rsid w:val="00DC3DBB"/>
    <w:rsid w:val="00DC51EC"/>
    <w:rsid w:val="00DC7180"/>
    <w:rsid w:val="00DE204C"/>
    <w:rsid w:val="00DE251C"/>
    <w:rsid w:val="00DE3671"/>
    <w:rsid w:val="00DE4DE5"/>
    <w:rsid w:val="00DE6504"/>
    <w:rsid w:val="00DF192E"/>
    <w:rsid w:val="00DF21C0"/>
    <w:rsid w:val="00DF2972"/>
    <w:rsid w:val="00DF3797"/>
    <w:rsid w:val="00DF45C5"/>
    <w:rsid w:val="00DF6AC5"/>
    <w:rsid w:val="00DF74E5"/>
    <w:rsid w:val="00E00027"/>
    <w:rsid w:val="00E03EB1"/>
    <w:rsid w:val="00E04654"/>
    <w:rsid w:val="00E060F1"/>
    <w:rsid w:val="00E06936"/>
    <w:rsid w:val="00E12B98"/>
    <w:rsid w:val="00E16E3E"/>
    <w:rsid w:val="00E16EF1"/>
    <w:rsid w:val="00E17394"/>
    <w:rsid w:val="00E17A14"/>
    <w:rsid w:val="00E23959"/>
    <w:rsid w:val="00E24887"/>
    <w:rsid w:val="00E25381"/>
    <w:rsid w:val="00E257E7"/>
    <w:rsid w:val="00E26367"/>
    <w:rsid w:val="00E27026"/>
    <w:rsid w:val="00E32330"/>
    <w:rsid w:val="00E329F1"/>
    <w:rsid w:val="00E34054"/>
    <w:rsid w:val="00E445FE"/>
    <w:rsid w:val="00E447EC"/>
    <w:rsid w:val="00E47F8A"/>
    <w:rsid w:val="00E5366B"/>
    <w:rsid w:val="00E53EFE"/>
    <w:rsid w:val="00E542E2"/>
    <w:rsid w:val="00E61156"/>
    <w:rsid w:val="00E62BC9"/>
    <w:rsid w:val="00E62D7E"/>
    <w:rsid w:val="00E62F83"/>
    <w:rsid w:val="00E63D4B"/>
    <w:rsid w:val="00E642A1"/>
    <w:rsid w:val="00E649E3"/>
    <w:rsid w:val="00E677B3"/>
    <w:rsid w:val="00E701D2"/>
    <w:rsid w:val="00E74ABB"/>
    <w:rsid w:val="00E75765"/>
    <w:rsid w:val="00E760DF"/>
    <w:rsid w:val="00E768FC"/>
    <w:rsid w:val="00E77A81"/>
    <w:rsid w:val="00E811CC"/>
    <w:rsid w:val="00E82167"/>
    <w:rsid w:val="00E82DE0"/>
    <w:rsid w:val="00E83068"/>
    <w:rsid w:val="00E83DA2"/>
    <w:rsid w:val="00E85FCF"/>
    <w:rsid w:val="00E8731E"/>
    <w:rsid w:val="00E87C8F"/>
    <w:rsid w:val="00E90104"/>
    <w:rsid w:val="00E92904"/>
    <w:rsid w:val="00E95BAD"/>
    <w:rsid w:val="00E95D8A"/>
    <w:rsid w:val="00E95EE4"/>
    <w:rsid w:val="00EA38EC"/>
    <w:rsid w:val="00EA466E"/>
    <w:rsid w:val="00EA66C2"/>
    <w:rsid w:val="00EA7ED7"/>
    <w:rsid w:val="00EB59CB"/>
    <w:rsid w:val="00EB5CE6"/>
    <w:rsid w:val="00EB622B"/>
    <w:rsid w:val="00EC1A24"/>
    <w:rsid w:val="00EC240B"/>
    <w:rsid w:val="00EC2E6D"/>
    <w:rsid w:val="00EC697B"/>
    <w:rsid w:val="00EC700D"/>
    <w:rsid w:val="00EC7660"/>
    <w:rsid w:val="00ED0541"/>
    <w:rsid w:val="00ED1461"/>
    <w:rsid w:val="00ED24AD"/>
    <w:rsid w:val="00ED26D6"/>
    <w:rsid w:val="00ED3918"/>
    <w:rsid w:val="00ED4EEF"/>
    <w:rsid w:val="00ED5207"/>
    <w:rsid w:val="00ED61F6"/>
    <w:rsid w:val="00EE0ED5"/>
    <w:rsid w:val="00EE21DB"/>
    <w:rsid w:val="00EE2B81"/>
    <w:rsid w:val="00EE5073"/>
    <w:rsid w:val="00EE5644"/>
    <w:rsid w:val="00EE61D9"/>
    <w:rsid w:val="00EE654D"/>
    <w:rsid w:val="00EE682C"/>
    <w:rsid w:val="00EE6957"/>
    <w:rsid w:val="00EF2C4B"/>
    <w:rsid w:val="00EF3164"/>
    <w:rsid w:val="00EF554C"/>
    <w:rsid w:val="00F00535"/>
    <w:rsid w:val="00F06C2A"/>
    <w:rsid w:val="00F0704C"/>
    <w:rsid w:val="00F0751F"/>
    <w:rsid w:val="00F1489D"/>
    <w:rsid w:val="00F15066"/>
    <w:rsid w:val="00F15C38"/>
    <w:rsid w:val="00F20D28"/>
    <w:rsid w:val="00F22505"/>
    <w:rsid w:val="00F24305"/>
    <w:rsid w:val="00F317C6"/>
    <w:rsid w:val="00F32AFA"/>
    <w:rsid w:val="00F336FA"/>
    <w:rsid w:val="00F46864"/>
    <w:rsid w:val="00F518F5"/>
    <w:rsid w:val="00F52DE7"/>
    <w:rsid w:val="00F616B7"/>
    <w:rsid w:val="00F62293"/>
    <w:rsid w:val="00F64A02"/>
    <w:rsid w:val="00F72074"/>
    <w:rsid w:val="00F7249D"/>
    <w:rsid w:val="00F760C0"/>
    <w:rsid w:val="00F771D4"/>
    <w:rsid w:val="00F805AC"/>
    <w:rsid w:val="00F82B89"/>
    <w:rsid w:val="00F87D73"/>
    <w:rsid w:val="00F97AF3"/>
    <w:rsid w:val="00F97C96"/>
    <w:rsid w:val="00FA141E"/>
    <w:rsid w:val="00FA21EF"/>
    <w:rsid w:val="00FA2B70"/>
    <w:rsid w:val="00FA478A"/>
    <w:rsid w:val="00FB0FD2"/>
    <w:rsid w:val="00FB15F6"/>
    <w:rsid w:val="00FB4433"/>
    <w:rsid w:val="00FB588B"/>
    <w:rsid w:val="00FB5F52"/>
    <w:rsid w:val="00FB6962"/>
    <w:rsid w:val="00FC1C3A"/>
    <w:rsid w:val="00FC1D85"/>
    <w:rsid w:val="00FC3E15"/>
    <w:rsid w:val="00FC5287"/>
    <w:rsid w:val="00FC5B6F"/>
    <w:rsid w:val="00FC5DC5"/>
    <w:rsid w:val="00FD384B"/>
    <w:rsid w:val="00FD6E36"/>
    <w:rsid w:val="00FE07BC"/>
    <w:rsid w:val="00FE1D81"/>
    <w:rsid w:val="00FE2D7C"/>
    <w:rsid w:val="00FE4859"/>
    <w:rsid w:val="00FE682A"/>
    <w:rsid w:val="00FF1449"/>
    <w:rsid w:val="00FF1FF9"/>
    <w:rsid w:val="00FF43B6"/>
    <w:rsid w:val="175B6F4C"/>
    <w:rsid w:val="28CF5D8E"/>
    <w:rsid w:val="2F5B1B3A"/>
    <w:rsid w:val="4E105CE1"/>
    <w:rsid w:val="633E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0C0E6B-211E-4ED5-A14B-2837C73C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page number"/>
    <w:basedOn w:val="a0"/>
  </w:style>
  <w:style w:type="character" w:customStyle="1" w:styleId="Char">
    <w:name w:val="正文文本 Char"/>
    <w:link w:val="a5"/>
    <w:rPr>
      <w:rFonts w:ascii="黑体" w:eastAsia="黑体"/>
      <w:kern w:val="2"/>
      <w:sz w:val="44"/>
    </w:rPr>
  </w:style>
  <w:style w:type="character" w:customStyle="1" w:styleId="Char0">
    <w:name w:val="表格正文 Char"/>
    <w:link w:val="a6"/>
    <w:rPr>
      <w:szCs w:val="21"/>
    </w:rPr>
  </w:style>
  <w:style w:type="character" w:customStyle="1" w:styleId="Char1">
    <w:name w:val="页脚 Char"/>
    <w:link w:val="a7"/>
    <w:uiPriority w:val="99"/>
    <w:rPr>
      <w:kern w:val="2"/>
      <w:sz w:val="18"/>
      <w:szCs w:val="18"/>
    </w:rPr>
  </w:style>
  <w:style w:type="character" w:customStyle="1" w:styleId="1Char">
    <w:name w:val="标题 1 Char"/>
    <w:link w:val="1"/>
    <w:uiPriority w:val="9"/>
    <w:rPr>
      <w:b/>
      <w:bCs/>
      <w:kern w:val="44"/>
      <w:sz w:val="44"/>
      <w:szCs w:val="4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paragraph" w:styleId="a9">
    <w:name w:val="Balloon Text"/>
    <w:basedOn w:val="a"/>
    <w:semiHidden/>
    <w:rPr>
      <w:sz w:val="18"/>
      <w:szCs w:val="18"/>
    </w:rPr>
  </w:style>
  <w:style w:type="paragraph" w:styleId="a5">
    <w:name w:val="Body Text"/>
    <w:basedOn w:val="a"/>
    <w:link w:val="Char"/>
    <w:pPr>
      <w:spacing w:line="700" w:lineRule="exact"/>
      <w:jc w:val="center"/>
    </w:pPr>
    <w:rPr>
      <w:rFonts w:ascii="黑体" w:eastAsia="黑体"/>
      <w:sz w:val="44"/>
      <w:szCs w:val="20"/>
    </w:rPr>
  </w:style>
  <w:style w:type="paragraph" w:styleId="aa">
    <w:name w:val="Date"/>
    <w:basedOn w:val="a"/>
    <w:next w:val="a"/>
    <w:pPr>
      <w:ind w:leftChars="2500" w:left="100"/>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0">
    <w:name w:val="p0"/>
    <w:basedOn w:val="a"/>
    <w:pPr>
      <w:widowControl/>
    </w:pPr>
    <w:rPr>
      <w:rFonts w:cs="宋体"/>
      <w:kern w:val="0"/>
      <w:szCs w:val="21"/>
    </w:rPr>
  </w:style>
  <w:style w:type="paragraph" w:customStyle="1" w:styleId="a6">
    <w:name w:val="表格正文"/>
    <w:basedOn w:val="a"/>
    <w:link w:val="Char0"/>
    <w:qFormat/>
    <w:pPr>
      <w:spacing w:line="240" w:lineRule="atLeast"/>
      <w:jc w:val="center"/>
    </w:pPr>
    <w:rPr>
      <w:kern w:val="0"/>
      <w:sz w:val="20"/>
      <w:szCs w:val="21"/>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uiPriority w:val="59"/>
    <w:rPr>
      <w:rFonts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473</Words>
  <Characters>2701</Characters>
  <Application>Microsoft Office Word</Application>
  <DocSecurity>0</DocSecurity>
  <Lines>22</Lines>
  <Paragraphs>6</Paragraphs>
  <ScaleCrop>false</ScaleCrop>
  <Company>微软中国</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WZ</cp:lastModifiedBy>
  <cp:revision>5</cp:revision>
  <cp:lastPrinted>2016-03-29T00:48:00Z</cp:lastPrinted>
  <dcterms:created xsi:type="dcterms:W3CDTF">2024-01-29T08:12:00Z</dcterms:created>
  <dcterms:modified xsi:type="dcterms:W3CDTF">2024-01-29T10:32:00Z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