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EE" w:rsidRDefault="004626C6">
      <w:pPr>
        <w:autoSpaceDE w:val="0"/>
        <w:autoSpaceDN w:val="0"/>
        <w:adjustRightInd w:val="0"/>
        <w:spacing w:line="560" w:lineRule="exact"/>
        <w:ind w:firstLineChars="200" w:firstLine="88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渤海水业股份有限公司</w:t>
      </w:r>
    </w:p>
    <w:p w:rsidR="009A32EE" w:rsidRDefault="004626C6">
      <w:pPr>
        <w:autoSpaceDE w:val="0"/>
        <w:autoSpaceDN w:val="0"/>
        <w:adjustRightInd w:val="0"/>
        <w:spacing w:line="560" w:lineRule="exact"/>
        <w:ind w:firstLineChars="200" w:firstLine="88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主要负责人履行推进法治建设第一责任人职责实施办法</w:t>
      </w:r>
    </w:p>
    <w:p w:rsidR="009A32EE" w:rsidRDefault="009A32EE">
      <w:pPr>
        <w:autoSpaceDE w:val="0"/>
        <w:autoSpaceDN w:val="0"/>
        <w:adjustRightInd w:val="0"/>
        <w:spacing w:line="560" w:lineRule="exact"/>
        <w:ind w:firstLineChars="200" w:firstLine="880"/>
        <w:jc w:val="center"/>
        <w:rPr>
          <w:rFonts w:ascii="方正小标宋简体" w:eastAsia="方正小标宋简体" w:cs="宋体"/>
          <w:kern w:val="0"/>
          <w:sz w:val="44"/>
          <w:szCs w:val="44"/>
        </w:rPr>
      </w:pPr>
    </w:p>
    <w:p w:rsidR="009A32EE"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第一条</w:t>
      </w:r>
      <w:r>
        <w:rPr>
          <w:rFonts w:ascii="仿宋_GB2312" w:eastAsia="仿宋_GB2312" w:hAnsi="Arial" w:hint="eastAsia"/>
          <w:color w:val="000000"/>
          <w:spacing w:val="64"/>
          <w:sz w:val="28"/>
        </w:rPr>
        <w:t xml:space="preserve"> </w:t>
      </w:r>
      <w:r>
        <w:rPr>
          <w:rFonts w:ascii="仿宋_GB2312" w:eastAsia="仿宋_GB2312" w:cs="仿宋_GB2312" w:hint="eastAsia"/>
          <w:kern w:val="0"/>
          <w:sz w:val="32"/>
          <w:szCs w:val="32"/>
        </w:rPr>
        <w:t>为贯彻落实党中央关于全面依法治国的战略部署，增强渤海水业股份有限公司（以下简称“公司”）主要负责人的法治意识，进一步夯实依法治企责任，推动法治国企建设，保障公司深化改革、健康发展，结合公司实际制定本办法。</w:t>
      </w:r>
    </w:p>
    <w:p w:rsidR="009A32EE"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第二条</w:t>
      </w:r>
      <w:r w:rsidR="00B01EC9" w:rsidRPr="00B01EC9">
        <w:rPr>
          <w:rFonts w:ascii="仿宋_GB2312" w:eastAsia="仿宋_GB2312" w:cs="仿宋_GB2312" w:hint="eastAsia"/>
          <w:kern w:val="0"/>
          <w:sz w:val="32"/>
          <w:szCs w:val="32"/>
        </w:rPr>
        <w:t xml:space="preserve"> </w:t>
      </w:r>
      <w:bookmarkStart w:id="0" w:name="_GoBack"/>
      <w:bookmarkEnd w:id="0"/>
      <w:r>
        <w:rPr>
          <w:rFonts w:ascii="仿宋_GB2312" w:eastAsia="仿宋_GB2312" w:cs="仿宋_GB2312" w:hint="eastAsia"/>
          <w:kern w:val="0"/>
          <w:sz w:val="32"/>
          <w:szCs w:val="32"/>
        </w:rPr>
        <w:t>本办法适用于公司和所属各级全资、控股企业及分支机构（以下称“所属企业”）。</w:t>
      </w:r>
    </w:p>
    <w:p w:rsidR="009A32EE"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第三条</w:t>
      </w:r>
      <w:r>
        <w:rPr>
          <w:rFonts w:ascii="仿宋_GB2312" w:eastAsia="仿宋_GB2312" w:cs="仿宋_GB2312" w:hint="eastAsia"/>
          <w:kern w:val="0"/>
          <w:sz w:val="32"/>
          <w:szCs w:val="32"/>
        </w:rPr>
        <w:t xml:space="preserve"> 本办法所称的主要负责人是指公司党委书记、董事长或执行董事、总经理。</w:t>
      </w:r>
    </w:p>
    <w:p w:rsidR="009A32EE"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第四条</w:t>
      </w:r>
      <w:r>
        <w:rPr>
          <w:rFonts w:ascii="仿宋_GB2312" w:eastAsia="仿宋_GB2312" w:cs="仿宋_GB2312" w:hint="eastAsia"/>
          <w:kern w:val="0"/>
          <w:sz w:val="32"/>
          <w:szCs w:val="32"/>
        </w:rPr>
        <w:t xml:space="preserve"> 公司主要负责人履行推进法治建设第一责任人职责，必须坚持党的领导，充分发挥党委的领导作用；坚持统筹协调，做到依法治理、依法经营、依法管理共同推进，法治体系、法治能力、法治文化一体建设；坚持权责一致，确保有权必有责、有责要担当、失责必追究；坚持以身作则、以上率下，带头尊法学法守法用法。</w:t>
      </w:r>
    </w:p>
    <w:p w:rsidR="00895B31" w:rsidRDefault="00895B31" w:rsidP="00895B31">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第五条</w:t>
      </w:r>
      <w:r>
        <w:rPr>
          <w:rFonts w:ascii="仿宋_GB2312" w:eastAsia="仿宋_GB2312" w:cs="仿宋_GB2312" w:hint="eastAsia"/>
          <w:kern w:val="0"/>
          <w:sz w:val="32"/>
          <w:szCs w:val="32"/>
        </w:rPr>
        <w:t xml:space="preserve"> 公司主要负责人作为推进法治建设的第一责任人，应当切实履行依法治企重要组织者、推动者和实践者的职责，贯彻党中央关于法治建设的重大决策部署，认真落实市委市政府、市国资委两委、公司关于法治建设的各项要求，自觉运用法治思维和法治方式深化改革、推动发展、化解矛</w:t>
      </w:r>
      <w:r>
        <w:rPr>
          <w:rFonts w:ascii="仿宋_GB2312" w:eastAsia="仿宋_GB2312" w:cs="仿宋_GB2312" w:hint="eastAsia"/>
          <w:kern w:val="0"/>
          <w:sz w:val="32"/>
          <w:szCs w:val="32"/>
        </w:rPr>
        <w:lastRenderedPageBreak/>
        <w:t>盾、维护稳定，把法治建设纳入全局工作统筹谋划，对重要工作亲自部署、重大问题亲自过问、重点环节亲自协调、重要任务亲自督办，把各项工作纳入法治化轨道。</w:t>
      </w:r>
    </w:p>
    <w:p w:rsidR="009A32EE" w:rsidRDefault="004626C6" w:rsidP="00895B31">
      <w:pPr>
        <w:widowControl/>
        <w:tabs>
          <w:tab w:val="left" w:pos="920"/>
        </w:tabs>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第六条</w:t>
      </w:r>
      <w:r>
        <w:rPr>
          <w:rFonts w:ascii="仿宋_GB2312" w:eastAsia="仿宋_GB2312" w:cs="仿宋_GB2312" w:hint="eastAsia"/>
          <w:kern w:val="0"/>
          <w:sz w:val="32"/>
          <w:szCs w:val="32"/>
        </w:rPr>
        <w:t xml:space="preserve"> 党委书记在推进法治建设中应当履行以下主要职责：</w:t>
      </w:r>
    </w:p>
    <w:p w:rsidR="009A32EE" w:rsidRDefault="004626C6">
      <w:pPr>
        <w:widowControl/>
        <w:tabs>
          <w:tab w:val="left" w:pos="460"/>
          <w:tab w:val="left" w:pos="920"/>
        </w:tabs>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（一）充分发挥党委把方向、管大局、保落实的重要作用，将法治建设纳入公司总体发展规划和年度工作计划，与公司改革发展任务同部署、同推进、同督促、同考核、同奖惩；</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t>（二）落实全面从严治党、依规治党要求，加强党内法规制度建设，提高党内法规制度执行力；</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t>（三）严格依法依规决策，坚持重大决策党委集体研究讨论前置，落实党委会议事规则和决策机制，认真执行“三重一大”等重大决策制度，党委研究讨论事项涉及法律问题的，应当要求总法律顾问列席会议，加强对党委文件、重大决策的合法合规性审查；</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t>（四）坚持重视法治素养和法治能力的用人导向，完善领导班子知识结构；</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t>（五）推动完善法律管理组织体系，定期听取法治工作专题汇报，及时研究解决有关重大问题，支持总法律顾问和法律事务机构依法依规履行职能、开展工作；</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t>（六）深入推进法治宣传教育，定期组织党委中心组，开展法治学习，推动公司形成浓厚的法治氛围；</w:t>
      </w:r>
      <w:r>
        <w:rPr>
          <w:rFonts w:ascii="仿宋_GB2312" w:eastAsia="仿宋_GB2312" w:cs="仿宋_GB2312" w:hint="eastAsia"/>
          <w:kern w:val="0"/>
          <w:sz w:val="32"/>
          <w:szCs w:val="32"/>
        </w:rPr>
        <w:br/>
      </w:r>
      <w:r>
        <w:rPr>
          <w:rFonts w:ascii="仿宋_GB2312" w:eastAsia="仿宋_GB2312" w:cs="仿宋_GB2312" w:hint="eastAsia"/>
          <w:kern w:val="0"/>
          <w:sz w:val="32"/>
          <w:szCs w:val="32"/>
        </w:rPr>
        <w:lastRenderedPageBreak/>
        <w:tab/>
        <w:t>（七）加强对班子成员依法履职行权的监督，定期召开班子会进行批评，促进领导班子依法履职。</w:t>
      </w:r>
    </w:p>
    <w:p w:rsidR="00990303"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第七条</w:t>
      </w:r>
      <w:r>
        <w:rPr>
          <w:rFonts w:ascii="仿宋_GB2312" w:eastAsia="仿宋_GB2312" w:cs="仿宋_GB2312" w:hint="eastAsia"/>
          <w:kern w:val="0"/>
          <w:sz w:val="32"/>
          <w:szCs w:val="32"/>
        </w:rPr>
        <w:t xml:space="preserve"> 董事长或执行董事在推进法治建设中应当履行以下主要职责：</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（一）推动依法完善公司章程，将依法治企要求融入公司治理结构，合理配置权利义务；</w:t>
      </w:r>
    </w:p>
    <w:p w:rsidR="009A32EE" w:rsidRDefault="00990303">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990303">
        <w:rPr>
          <w:rFonts w:ascii="仿宋_GB2312" w:eastAsia="仿宋_GB2312" w:cs="仿宋_GB2312" w:hint="eastAsia"/>
          <w:kern w:val="0"/>
          <w:sz w:val="32"/>
          <w:szCs w:val="32"/>
        </w:rPr>
        <w:t>（二）将法治建设纳入公司发展规划和年度工作</w:t>
      </w:r>
      <w:r>
        <w:rPr>
          <w:rFonts w:ascii="仿宋_GB2312" w:eastAsia="仿宋_GB2312" w:cs="仿宋_GB2312" w:hint="eastAsia"/>
          <w:kern w:val="0"/>
          <w:sz w:val="32"/>
          <w:szCs w:val="32"/>
        </w:rPr>
        <w:t>计划，与改革发展重点任务同部署、同推进、同督促、同考核、同奖惩</w:t>
      </w:r>
      <w:r w:rsidR="00895B31">
        <w:rPr>
          <w:rFonts w:ascii="仿宋_GB2312" w:eastAsia="仿宋_GB2312" w:cs="仿宋_GB2312" w:hint="eastAsia"/>
          <w:kern w:val="0"/>
          <w:sz w:val="32"/>
          <w:szCs w:val="32"/>
        </w:rPr>
        <w:t>；</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（三）组织研究部署法治建设总体规划，加强指导督促，为推进法治建设提供保障、创造条件；</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（四）定期听取法治工作专题汇报</w:t>
      </w:r>
      <w:r w:rsidR="00A40FB1">
        <w:rPr>
          <w:rFonts w:ascii="仿宋_GB2312" w:eastAsia="仿宋_GB2312" w:cs="仿宋_GB2312" w:hint="eastAsia"/>
          <w:kern w:val="0"/>
          <w:sz w:val="32"/>
          <w:szCs w:val="32"/>
        </w:rPr>
        <w:t>,并将</w:t>
      </w:r>
      <w:r w:rsidR="00A40FB1">
        <w:rPr>
          <w:rFonts w:ascii="仿宋_GB2312" w:eastAsia="仿宋_GB2312" w:cs="仿宋_GB2312"/>
          <w:kern w:val="0"/>
          <w:sz w:val="32"/>
          <w:szCs w:val="32"/>
        </w:rPr>
        <w:t>其纳入董事会年度工作报告</w:t>
      </w:r>
      <w:r>
        <w:rPr>
          <w:rFonts w:ascii="仿宋_GB2312" w:eastAsia="仿宋_GB2312" w:cs="仿宋_GB2312" w:hint="eastAsia"/>
          <w:kern w:val="0"/>
          <w:sz w:val="32"/>
          <w:szCs w:val="32"/>
        </w:rPr>
        <w:t>；</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（五）带头依法依规决策，</w:t>
      </w:r>
      <w:r w:rsidR="00990303">
        <w:rPr>
          <w:rFonts w:ascii="仿宋_GB2312" w:eastAsia="仿宋_GB2312" w:cs="仿宋_GB2312" w:hint="eastAsia"/>
          <w:kern w:val="0"/>
          <w:sz w:val="32"/>
          <w:szCs w:val="32"/>
        </w:rPr>
        <w:t>公司</w:t>
      </w:r>
      <w:r>
        <w:rPr>
          <w:rFonts w:ascii="仿宋_GB2312" w:eastAsia="仿宋_GB2312" w:cs="仿宋_GB2312" w:hint="eastAsia"/>
          <w:kern w:val="0"/>
          <w:sz w:val="32"/>
          <w:szCs w:val="32"/>
        </w:rPr>
        <w:t>董事会审议事项涉及法律问题的，应当要求</w:t>
      </w:r>
      <w:r w:rsidR="00990303">
        <w:rPr>
          <w:rFonts w:ascii="仿宋_GB2312" w:eastAsia="仿宋_GB2312" w:cs="仿宋_GB2312" w:hint="eastAsia"/>
          <w:kern w:val="0"/>
          <w:sz w:val="32"/>
          <w:szCs w:val="32"/>
        </w:rPr>
        <w:t>公司</w:t>
      </w:r>
      <w:r>
        <w:rPr>
          <w:rFonts w:ascii="仿宋_GB2312" w:eastAsia="仿宋_GB2312" w:cs="仿宋_GB2312" w:hint="eastAsia"/>
          <w:kern w:val="0"/>
          <w:sz w:val="32"/>
          <w:szCs w:val="32"/>
        </w:rPr>
        <w:t>总法律顾问列席会议并听取法律意见；</w:t>
      </w:r>
      <w:r>
        <w:rPr>
          <w:rFonts w:ascii="仿宋_GB2312" w:eastAsia="仿宋_GB2312" w:cs="仿宋_GB2312" w:hint="eastAsia"/>
          <w:kern w:val="0"/>
          <w:sz w:val="32"/>
          <w:szCs w:val="32"/>
        </w:rPr>
        <w:br/>
      </w:r>
      <w:r>
        <w:rPr>
          <w:rFonts w:ascii="仿宋_GB2312" w:eastAsia="仿宋_GB2312" w:cs="仿宋_GB2312" w:hint="eastAsia"/>
          <w:kern w:val="0"/>
          <w:sz w:val="32"/>
          <w:szCs w:val="32"/>
        </w:rPr>
        <w:tab/>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（六）推动</w:t>
      </w:r>
      <w:r w:rsidR="00990303">
        <w:rPr>
          <w:rFonts w:ascii="仿宋_GB2312" w:eastAsia="仿宋_GB2312" w:cs="仿宋_GB2312" w:hint="eastAsia"/>
          <w:kern w:val="0"/>
          <w:sz w:val="32"/>
          <w:szCs w:val="32"/>
        </w:rPr>
        <w:t>公司</w:t>
      </w:r>
      <w:r>
        <w:rPr>
          <w:rFonts w:ascii="仿宋_GB2312" w:eastAsia="仿宋_GB2312" w:cs="仿宋_GB2312" w:hint="eastAsia"/>
          <w:kern w:val="0"/>
          <w:sz w:val="32"/>
          <w:szCs w:val="32"/>
        </w:rPr>
        <w:t>建立健全企业法律顾问制度，落实总法律顾问可由董事会聘任的相关规定</w:t>
      </w:r>
      <w:r w:rsidR="006D3D1F">
        <w:rPr>
          <w:rFonts w:ascii="仿宋_GB2312" w:eastAsia="仿宋_GB2312" w:cs="仿宋_GB2312" w:hint="eastAsia"/>
          <w:kern w:val="0"/>
          <w:sz w:val="32"/>
          <w:szCs w:val="32"/>
        </w:rPr>
        <w:t>。</w:t>
      </w:r>
      <w:r>
        <w:rPr>
          <w:rFonts w:ascii="仿宋_GB2312" w:eastAsia="仿宋_GB2312" w:cs="仿宋_GB2312" w:hint="eastAsia"/>
          <w:kern w:val="0"/>
          <w:sz w:val="32"/>
          <w:szCs w:val="32"/>
        </w:rPr>
        <w:t>设立与经营规模和业务需要相适应的法律事务机构，促进</w:t>
      </w:r>
      <w:r w:rsidR="00990303">
        <w:rPr>
          <w:rFonts w:ascii="仿宋_GB2312" w:eastAsia="仿宋_GB2312" w:cs="仿宋_GB2312" w:hint="eastAsia"/>
          <w:kern w:val="0"/>
          <w:sz w:val="32"/>
          <w:szCs w:val="32"/>
        </w:rPr>
        <w:t>公司</w:t>
      </w:r>
      <w:r>
        <w:rPr>
          <w:rFonts w:ascii="仿宋_GB2312" w:eastAsia="仿宋_GB2312" w:cs="仿宋_GB2312" w:hint="eastAsia"/>
          <w:kern w:val="0"/>
          <w:sz w:val="32"/>
          <w:szCs w:val="32"/>
        </w:rPr>
        <w:t>法律顾问队伍建设。</w:t>
      </w:r>
      <w:r>
        <w:rPr>
          <w:rFonts w:ascii="仿宋_GB2312" w:eastAsia="仿宋_GB2312" w:cs="仿宋_GB2312" w:hint="eastAsia"/>
          <w:noProof/>
          <w:kern w:val="0"/>
          <w:sz w:val="32"/>
          <w:szCs w:val="32"/>
        </w:rPr>
        <w:drawing>
          <wp:anchor distT="0" distB="0" distL="0" distR="0" simplePos="0" relativeHeight="251659264" behindDoc="1" locked="0" layoutInCell="1" allowOverlap="1">
            <wp:simplePos x="0" y="0"/>
            <wp:positionH relativeFrom="page">
              <wp:posOffset>-514350</wp:posOffset>
            </wp:positionH>
            <wp:positionV relativeFrom="page">
              <wp:posOffset>-228600</wp:posOffset>
            </wp:positionV>
            <wp:extent cx="7569200" cy="10705465"/>
            <wp:effectExtent l="0" t="0" r="0" b="0"/>
            <wp:wrapNone/>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Picture 682"/>
                    <pic:cNvPicPr>
                      <a:picLocks noChangeAspect="1"/>
                    </pic:cNvPicPr>
                  </pic:nvPicPr>
                  <pic:blipFill>
                    <a:blip r:embed="rId6"/>
                    <a:stretch>
                      <a:fillRect/>
                    </a:stretch>
                  </pic:blipFill>
                  <pic:spPr>
                    <a:xfrm>
                      <a:off x="0" y="0"/>
                      <a:ext cx="7569200" cy="10705375"/>
                    </a:xfrm>
                    <a:prstGeom prst="rect">
                      <a:avLst/>
                    </a:prstGeom>
                  </pic:spPr>
                </pic:pic>
              </a:graphicData>
            </a:graphic>
          </wp:anchor>
        </w:drawing>
      </w:r>
    </w:p>
    <w:p w:rsidR="009A32EE" w:rsidRDefault="004626C6">
      <w:pPr>
        <w:widowControl/>
        <w:autoSpaceDE w:val="0"/>
        <w:autoSpaceDN w:val="0"/>
        <w:adjustRightInd w:val="0"/>
        <w:spacing w:line="560" w:lineRule="exact"/>
        <w:ind w:firstLineChars="200" w:firstLine="643"/>
        <w:rPr>
          <w:rFonts w:ascii="仿宋_GB2312" w:eastAsia="仿宋_GB2312" w:cs="仿宋_GB2312"/>
          <w:kern w:val="0"/>
          <w:sz w:val="32"/>
          <w:szCs w:val="32"/>
        </w:rPr>
      </w:pPr>
      <w:r>
        <w:rPr>
          <w:rFonts w:ascii="仿宋_GB2312" w:eastAsia="仿宋_GB2312" w:cs="仿宋_GB2312" w:hint="eastAsia"/>
          <w:b/>
          <w:kern w:val="0"/>
          <w:sz w:val="32"/>
          <w:szCs w:val="32"/>
        </w:rPr>
        <w:t>第八条</w:t>
      </w:r>
      <w:r>
        <w:rPr>
          <w:rFonts w:ascii="仿宋_GB2312" w:eastAsia="仿宋_GB2312" w:cs="仿宋_GB2312" w:hint="eastAsia"/>
          <w:kern w:val="0"/>
          <w:sz w:val="32"/>
          <w:szCs w:val="32"/>
        </w:rPr>
        <w:t xml:space="preserve"> 总经理在推进法治建设中应当履行以下主要职责：</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（一）加强对法治建设的组织推动，根据董事会审议通过的法治建设总体规划，研究制定年度工作计划，切实抓好组织落实；</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（二）依法建立健全经营管理制度，确保公司各项活动有章可循；</w:t>
      </w:r>
      <w:r>
        <w:rPr>
          <w:rFonts w:ascii="仿宋_GB2312" w:eastAsia="仿宋_GB2312" w:cs="仿宋_GB2312" w:hint="eastAsia"/>
          <w:kern w:val="0"/>
          <w:sz w:val="32"/>
          <w:szCs w:val="32"/>
        </w:rPr>
        <w:tab/>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（三）督促经理层其他成员和各职能部门负责人依法经营管理，加强内部监督检查，纠正违法违规经营管理行为；</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（四）推动法律管理与公司经营管理深度融合，充分发挥</w:t>
      </w:r>
      <w:r w:rsidR="00990303">
        <w:rPr>
          <w:rFonts w:ascii="仿宋_GB2312" w:eastAsia="仿宋_GB2312" w:cs="仿宋_GB2312" w:hint="eastAsia"/>
          <w:kern w:val="0"/>
          <w:sz w:val="32"/>
          <w:szCs w:val="32"/>
        </w:rPr>
        <w:t>公司</w:t>
      </w:r>
      <w:r>
        <w:rPr>
          <w:rFonts w:ascii="仿宋_GB2312" w:eastAsia="仿宋_GB2312" w:cs="仿宋_GB2312" w:hint="eastAsia"/>
          <w:kern w:val="0"/>
          <w:sz w:val="32"/>
          <w:szCs w:val="32"/>
        </w:rPr>
        <w:t>总法律顾问和法律事务机构作用，不断健全法律风险防范机制和内部控制体系，严格落实规章制度、重大决策、经济合同法律审核制度，加强合规管理和法律监督；</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（五）完善法律顾问日常管理、业务培训、考评奖惩等工作机制，拓宽职业发展通道，并为其履职提供必要条件；</w:t>
      </w:r>
    </w:p>
    <w:p w:rsidR="009A32EE" w:rsidRDefault="004626C6">
      <w:pPr>
        <w:widowControl/>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（六）组织实施普法规划，强化法治宣传教育，大力提升全员法治意识，努力打造法治文化。</w:t>
      </w:r>
    </w:p>
    <w:p w:rsidR="006D3D1F" w:rsidRDefault="006D3D1F">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6D3D1F">
        <w:rPr>
          <w:rFonts w:ascii="仿宋_GB2312" w:eastAsia="仿宋_GB2312" w:cs="仿宋_GB2312" w:hint="eastAsia"/>
          <w:kern w:val="0"/>
          <w:sz w:val="32"/>
          <w:szCs w:val="32"/>
        </w:rPr>
        <w:t>第九条 公司主要负责人应当将履行推进法治建设第一责任人职责情况列入年终述职报告内容，对公司及所属企业推进法治建设情况开展定期检查和专项督查，并可将其纳入经营业绩考核，加大考核力度，严格考核兑现。</w:t>
      </w:r>
    </w:p>
    <w:p w:rsidR="006D3D1F" w:rsidRDefault="006D3D1F" w:rsidP="006D3D1F">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6D3D1F">
        <w:rPr>
          <w:rFonts w:ascii="仿宋_GB2312" w:eastAsia="仿宋_GB2312" w:cs="仿宋_GB2312" w:hint="eastAsia"/>
          <w:kern w:val="0"/>
          <w:sz w:val="32"/>
          <w:szCs w:val="32"/>
        </w:rPr>
        <w:t>第十条 公司党委应当将所属企业主要负责人履行推进法治建设第一责任人职责情况纳入领导人员综合考核评价指标体系，作为考察使用干部、推进干部能上能下的重要依据。</w:t>
      </w:r>
    </w:p>
    <w:p w:rsidR="006D3D1F" w:rsidRPr="006D3D1F" w:rsidRDefault="006D3D1F" w:rsidP="006D3D1F">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6D3D1F">
        <w:rPr>
          <w:rFonts w:ascii="仿宋_GB2312" w:eastAsia="仿宋_GB2312" w:cs="仿宋_GB2312" w:hint="eastAsia"/>
          <w:kern w:val="0"/>
          <w:sz w:val="32"/>
          <w:szCs w:val="32"/>
        </w:rPr>
        <w:t>主要负责人不履行或者不正确履行推进法治建设第一责任人职责的，应当依照有关党内法规、国家法律法规和相关规定予以问责。</w:t>
      </w:r>
    </w:p>
    <w:p w:rsidR="006D3D1F" w:rsidRPr="006D3D1F" w:rsidRDefault="006D3D1F" w:rsidP="006D3D1F">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6D3D1F">
        <w:rPr>
          <w:rFonts w:ascii="仿宋_GB2312" w:eastAsia="仿宋_GB2312" w:cs="仿宋_GB2312" w:hint="eastAsia"/>
          <w:kern w:val="0"/>
          <w:sz w:val="32"/>
          <w:szCs w:val="32"/>
        </w:rPr>
        <w:t>第十一条 本办法由</w:t>
      </w:r>
      <w:r w:rsidR="00990303">
        <w:rPr>
          <w:rFonts w:ascii="仿宋_GB2312" w:eastAsia="仿宋_GB2312" w:cs="仿宋_GB2312" w:hint="eastAsia"/>
          <w:kern w:val="0"/>
          <w:sz w:val="32"/>
          <w:szCs w:val="32"/>
        </w:rPr>
        <w:t>证券法务</w:t>
      </w:r>
      <w:r w:rsidRPr="006D3D1F">
        <w:rPr>
          <w:rFonts w:ascii="仿宋_GB2312" w:eastAsia="仿宋_GB2312" w:cs="仿宋_GB2312" w:hint="eastAsia"/>
          <w:kern w:val="0"/>
          <w:sz w:val="32"/>
          <w:szCs w:val="32"/>
        </w:rPr>
        <w:t>部负责解释。</w:t>
      </w:r>
    </w:p>
    <w:p w:rsidR="006D3D1F" w:rsidRPr="006D3D1F" w:rsidRDefault="006D3D1F" w:rsidP="006D3D1F">
      <w:pPr>
        <w:widowControl/>
        <w:autoSpaceDE w:val="0"/>
        <w:autoSpaceDN w:val="0"/>
        <w:adjustRightInd w:val="0"/>
        <w:spacing w:line="560" w:lineRule="exact"/>
        <w:ind w:firstLineChars="200" w:firstLine="640"/>
        <w:rPr>
          <w:rFonts w:ascii="仿宋_GB2312" w:eastAsia="仿宋_GB2312" w:cs="仿宋_GB2312"/>
          <w:kern w:val="0"/>
          <w:sz w:val="32"/>
          <w:szCs w:val="32"/>
        </w:rPr>
      </w:pPr>
      <w:r w:rsidRPr="006D3D1F">
        <w:rPr>
          <w:rFonts w:ascii="仿宋_GB2312" w:eastAsia="仿宋_GB2312" w:cs="仿宋_GB2312" w:hint="eastAsia"/>
          <w:kern w:val="0"/>
          <w:sz w:val="32"/>
          <w:szCs w:val="32"/>
        </w:rPr>
        <w:lastRenderedPageBreak/>
        <w:t>第十二条 本办法自印发之日起生效实施。</w:t>
      </w:r>
    </w:p>
    <w:p w:rsidR="009A32EE" w:rsidRDefault="004626C6">
      <w:pPr>
        <w:widowControl/>
        <w:autoSpaceDE w:val="0"/>
        <w:autoSpaceDN w:val="0"/>
        <w:adjustRightInd w:val="0"/>
        <w:spacing w:line="560" w:lineRule="exact"/>
        <w:rPr>
          <w:rFonts w:ascii="仿宋_GB2312" w:eastAsia="仿宋_GB2312" w:cs="仿宋_GB2312"/>
          <w:kern w:val="0"/>
          <w:sz w:val="32"/>
          <w:szCs w:val="32"/>
        </w:rPr>
      </w:pPr>
      <w:r>
        <w:rPr>
          <w:rFonts w:ascii="仿宋_GB2312" w:eastAsia="仿宋_GB2312" w:cs="仿宋_GB2312" w:hint="eastAsia"/>
          <w:noProof/>
          <w:kern w:val="0"/>
          <w:sz w:val="32"/>
          <w:szCs w:val="32"/>
        </w:rPr>
        <w:drawing>
          <wp:anchor distT="0" distB="0" distL="0" distR="0" simplePos="0" relativeHeight="251660288" behindDoc="1" locked="0" layoutInCell="1" allowOverlap="1" wp14:anchorId="78A9AF60" wp14:editId="20B9DE8D">
            <wp:simplePos x="0" y="0"/>
            <wp:positionH relativeFrom="page">
              <wp:posOffset>-514350</wp:posOffset>
            </wp:positionH>
            <wp:positionV relativeFrom="page">
              <wp:posOffset>-1905000</wp:posOffset>
            </wp:positionV>
            <wp:extent cx="7569200" cy="10705465"/>
            <wp:effectExtent l="0" t="0" r="0" b="0"/>
            <wp:wrapNone/>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pic:cNvPicPr>
                  </pic:nvPicPr>
                  <pic:blipFill>
                    <a:blip r:embed="rId6"/>
                    <a:stretch>
                      <a:fillRect/>
                    </a:stretch>
                  </pic:blipFill>
                  <pic:spPr>
                    <a:xfrm>
                      <a:off x="0" y="0"/>
                      <a:ext cx="7569200" cy="10705465"/>
                    </a:xfrm>
                    <a:prstGeom prst="rect">
                      <a:avLst/>
                    </a:prstGeom>
                  </pic:spPr>
                </pic:pic>
              </a:graphicData>
            </a:graphic>
          </wp:anchor>
        </w:drawing>
      </w:r>
    </w:p>
    <w:sectPr w:rsidR="009A3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E6" w:rsidRDefault="008277E6" w:rsidP="00A02EAF">
      <w:r>
        <w:separator/>
      </w:r>
    </w:p>
  </w:endnote>
  <w:endnote w:type="continuationSeparator" w:id="0">
    <w:p w:rsidR="008277E6" w:rsidRDefault="008277E6" w:rsidP="00A0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E6" w:rsidRDefault="008277E6" w:rsidP="00A02EAF">
      <w:r>
        <w:separator/>
      </w:r>
    </w:p>
  </w:footnote>
  <w:footnote w:type="continuationSeparator" w:id="0">
    <w:p w:rsidR="008277E6" w:rsidRDefault="008277E6" w:rsidP="00A02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FE"/>
    <w:rsid w:val="00065F9C"/>
    <w:rsid w:val="000F303F"/>
    <w:rsid w:val="00215DB2"/>
    <w:rsid w:val="002361E0"/>
    <w:rsid w:val="002536E5"/>
    <w:rsid w:val="002C6B29"/>
    <w:rsid w:val="003B0B69"/>
    <w:rsid w:val="003D35BE"/>
    <w:rsid w:val="00416C0D"/>
    <w:rsid w:val="004626C6"/>
    <w:rsid w:val="004759BD"/>
    <w:rsid w:val="004A39F6"/>
    <w:rsid w:val="004F683B"/>
    <w:rsid w:val="005B442B"/>
    <w:rsid w:val="006D3D1F"/>
    <w:rsid w:val="007219EB"/>
    <w:rsid w:val="0082661E"/>
    <w:rsid w:val="008277E6"/>
    <w:rsid w:val="00895B31"/>
    <w:rsid w:val="008A25A1"/>
    <w:rsid w:val="008C546D"/>
    <w:rsid w:val="0094121B"/>
    <w:rsid w:val="0095008B"/>
    <w:rsid w:val="009559FE"/>
    <w:rsid w:val="009562F0"/>
    <w:rsid w:val="00990303"/>
    <w:rsid w:val="009A32EE"/>
    <w:rsid w:val="00A02EAF"/>
    <w:rsid w:val="00A15DFA"/>
    <w:rsid w:val="00A40FB1"/>
    <w:rsid w:val="00B01EC9"/>
    <w:rsid w:val="00BD332F"/>
    <w:rsid w:val="00BE053F"/>
    <w:rsid w:val="00C448AF"/>
    <w:rsid w:val="00D32095"/>
    <w:rsid w:val="00D94CB2"/>
    <w:rsid w:val="00D977D5"/>
    <w:rsid w:val="00DB7752"/>
    <w:rsid w:val="00E60D38"/>
    <w:rsid w:val="00EF18D9"/>
    <w:rsid w:val="00F156B3"/>
    <w:rsid w:val="00F63315"/>
    <w:rsid w:val="00FF0C71"/>
    <w:rsid w:val="3AA839E9"/>
    <w:rsid w:val="649D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0C58CB7-9031-49B4-995C-4B5AB2C7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szCs w:val="24"/>
    </w:rPr>
  </w:style>
  <w:style w:type="character" w:customStyle="1" w:styleId="Char3">
    <w:name w:val="批注主题 Char"/>
    <w:basedOn w:val="Char"/>
    <w:link w:val="a7"/>
    <w:uiPriority w:val="99"/>
    <w:semiHidden/>
    <w:qFormat/>
    <w:rPr>
      <w:b/>
      <w:bCs/>
      <w:szCs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窦艺莹</dc:creator>
  <cp:lastModifiedBy>王梓</cp:lastModifiedBy>
  <cp:revision>8</cp:revision>
  <cp:lastPrinted>2023-09-28T03:07:00Z</cp:lastPrinted>
  <dcterms:created xsi:type="dcterms:W3CDTF">2023-09-28T02:59:00Z</dcterms:created>
  <dcterms:modified xsi:type="dcterms:W3CDTF">2023-10-08T06:16:00Z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4AFCC09A28F34B3AACD71C85151833E1</vt:lpwstr>
  </property>
</Properties>
</file>